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EB" w:rsidRPr="00A057ED" w:rsidRDefault="00B021EB" w:rsidP="00B021EB">
      <w:pPr>
        <w:pStyle w:val="2"/>
      </w:pPr>
      <w:r w:rsidRPr="00A010FD">
        <w:rPr>
          <w:bCs/>
        </w:rPr>
        <w:t xml:space="preserve">Практическая работа № </w:t>
      </w:r>
      <w:r>
        <w:rPr>
          <w:bCs/>
        </w:rPr>
        <w:t xml:space="preserve">4, 5 </w:t>
      </w:r>
      <w:r w:rsidRPr="00A057ED">
        <w:t xml:space="preserve">Методика расчета конфигурации сети </w:t>
      </w:r>
      <w:r w:rsidRPr="00A057ED">
        <w:rPr>
          <w:lang w:val="en-US"/>
        </w:rPr>
        <w:t>Ethernet</w:t>
      </w:r>
      <w:r>
        <w:t xml:space="preserve">. </w:t>
      </w:r>
      <w:r w:rsidRPr="00A057ED">
        <w:t xml:space="preserve">Правила построения сегментов </w:t>
      </w:r>
      <w:proofErr w:type="spellStart"/>
      <w:r w:rsidRPr="00A057ED">
        <w:rPr>
          <w:lang w:val="en-US"/>
        </w:rPr>
        <w:t>FastEthernet</w:t>
      </w:r>
      <w:proofErr w:type="spellEnd"/>
      <w:r w:rsidRPr="00A057ED">
        <w:t xml:space="preserve"> при использовании повторителей</w:t>
      </w:r>
    </w:p>
    <w:p w:rsidR="00B021EB" w:rsidRDefault="00B021EB" w:rsidP="00B021EB">
      <w:pPr>
        <w:spacing w:before="40" w:after="40"/>
        <w:outlineLvl w:val="2"/>
      </w:pPr>
    </w:p>
    <w:p w:rsidR="00B021EB" w:rsidRPr="00A010FD" w:rsidRDefault="00B021EB" w:rsidP="00B021EB">
      <w:pPr>
        <w:spacing w:before="40" w:after="40"/>
        <w:outlineLvl w:val="2"/>
      </w:pPr>
      <w:r w:rsidRPr="00A010FD">
        <w:t xml:space="preserve">Соблюдение многочисленных ограничений, установленных для различных стандартов физического уровня сетей </w:t>
      </w:r>
      <w:proofErr w:type="spellStart"/>
      <w:r w:rsidRPr="00A010FD">
        <w:t>Ethernet</w:t>
      </w:r>
      <w:proofErr w:type="spellEnd"/>
      <w:r w:rsidRPr="00A010FD">
        <w:t>, гарантирует корректную работу сети (естественно, при исправном состоянии всех элементов физического уровня).</w:t>
      </w:r>
    </w:p>
    <w:p w:rsidR="00B021EB" w:rsidRPr="00A010FD" w:rsidRDefault="00B021EB" w:rsidP="00B021EB">
      <w:pPr>
        <w:spacing w:before="40" w:after="40"/>
      </w:pPr>
      <w:r w:rsidRPr="00A010FD">
        <w:t xml:space="preserve">Наиболее часто приходится проверять ограничения, связанные с длиной отдельного сегмента кабеля, а также количеством повторителей и общей длиной сети. Правила «5-4-3» для коаксиальных сетей и «4-х </w:t>
      </w:r>
      <w:proofErr w:type="spellStart"/>
      <w:r w:rsidRPr="00A010FD">
        <w:t>хабов</w:t>
      </w:r>
      <w:proofErr w:type="spellEnd"/>
      <w:r w:rsidRPr="00A010FD">
        <w:t xml:space="preserve">» для сетей на основе витой пары и оптоволокна не только дают гарантии работоспособности сети, но и оставляют большой «запас прочности» сети. Например, если посчитать время двойного оборота в сети, состоящей из 4-х повторителей 10Base-5 и 5-ти сегментов максимальный длины </w:t>
      </w:r>
      <w:smartTag w:uri="urn:schemas-microsoft-com:office:smarttags" w:element="metricconverter">
        <w:smartTagPr>
          <w:attr w:name="ProductID" w:val="500 м"/>
        </w:smartTagPr>
        <w:r w:rsidRPr="00A010FD">
          <w:t>500 м</w:t>
        </w:r>
      </w:smartTag>
      <w:r w:rsidRPr="00A010FD">
        <w:t xml:space="preserve">, то окажется, что оно составляет 537 битовых интервала. А так как время передачи кадра минимальной длины, состоящего вместе с преамбулой 72 байт, равно 575 битовым интервалам, то видно, что разработчики стандарта </w:t>
      </w:r>
      <w:proofErr w:type="spellStart"/>
      <w:r w:rsidRPr="00A010FD">
        <w:t>Ethernet</w:t>
      </w:r>
      <w:proofErr w:type="spellEnd"/>
      <w:r w:rsidRPr="00A010FD">
        <w:t xml:space="preserve"> оставили 38 битовых интервала в качестве запаса для надежности. Тем не менее комитет 802.3 говорит, что и 4 дополнительных битовых интервала создают достаточный запас надежности.</w:t>
      </w:r>
    </w:p>
    <w:p w:rsidR="00B021EB" w:rsidRPr="00A010FD" w:rsidRDefault="00B021EB" w:rsidP="00B021EB">
      <w:r w:rsidRPr="00A010FD">
        <w:t xml:space="preserve">Комитет IEEE 802.3 приводит исходные данные о задержках, вносимых повторителями и различными средами передачи данных, для тех специалистов, которые хотят самостоятельно рассчитывать максимальное количество повторителей и максимальную общую длину сети, не довольствуясь теми значениями, которые приведены в правилах «5-4-3» и «4-х </w:t>
      </w:r>
      <w:proofErr w:type="spellStart"/>
      <w:r w:rsidRPr="00A010FD">
        <w:t>хабов</w:t>
      </w:r>
      <w:proofErr w:type="spellEnd"/>
      <w:r w:rsidRPr="00A010FD">
        <w:t xml:space="preserve">». Особенно такие расчеты полезны для сетей, состоящих из смешанных кабельных систем, </w:t>
      </w:r>
      <w:proofErr w:type="gramStart"/>
      <w:r w:rsidRPr="00A010FD">
        <w:t>например</w:t>
      </w:r>
      <w:proofErr w:type="gramEnd"/>
      <w:r w:rsidRPr="00A010FD">
        <w:t xml:space="preserve"> коаксиала и оптоволокна, на которые правила о количестве повторителей не рассчитаны. При этом максимальная длина каждого отдельного физического сегмента должна строго соответствовать стандарту, то есть </w:t>
      </w:r>
      <w:smartTag w:uri="urn:schemas-microsoft-com:office:smarttags" w:element="metricconverter">
        <w:smartTagPr>
          <w:attr w:name="ProductID" w:val="500 м"/>
        </w:smartTagPr>
        <w:r w:rsidRPr="00A010FD">
          <w:t>500 м</w:t>
        </w:r>
      </w:smartTag>
      <w:r w:rsidRPr="00A010FD">
        <w:t xml:space="preserve"> для «толстого» коаксиала, </w:t>
      </w:r>
      <w:smartTag w:uri="urn:schemas-microsoft-com:office:smarttags" w:element="metricconverter">
        <w:smartTagPr>
          <w:attr w:name="ProductID" w:val="100 м"/>
        </w:smartTagPr>
        <w:r w:rsidRPr="00A010FD">
          <w:t>100 м</w:t>
        </w:r>
      </w:smartTag>
      <w:r w:rsidRPr="00A010FD">
        <w:t xml:space="preserve"> для витой пары и т.д.</w:t>
      </w:r>
    </w:p>
    <w:p w:rsidR="00B021EB" w:rsidRPr="00A010FD" w:rsidRDefault="00B021EB" w:rsidP="00B021EB">
      <w:r w:rsidRPr="00A010FD">
        <w:t xml:space="preserve">Чтобы сеть </w:t>
      </w:r>
      <w:proofErr w:type="spellStart"/>
      <w:r w:rsidRPr="00A010FD">
        <w:t>Ethernet</w:t>
      </w:r>
      <w:proofErr w:type="spellEnd"/>
      <w:r w:rsidRPr="00A010FD">
        <w:t>, состоящая из сегментов различной физической природы, работала корректно, необходимо выполнение четырех основных условий:</w:t>
      </w:r>
    </w:p>
    <w:p w:rsidR="00B021EB" w:rsidRPr="00A010FD" w:rsidRDefault="00B021EB" w:rsidP="00B021EB">
      <w:pPr>
        <w:numPr>
          <w:ilvl w:val="0"/>
          <w:numId w:val="1"/>
        </w:numPr>
        <w:spacing w:before="0"/>
      </w:pPr>
      <w:r w:rsidRPr="00A010FD">
        <w:t>количество станций в сети не более 1024;</w:t>
      </w:r>
    </w:p>
    <w:p w:rsidR="00B021EB" w:rsidRPr="00A010FD" w:rsidRDefault="00B021EB" w:rsidP="00B021EB">
      <w:pPr>
        <w:numPr>
          <w:ilvl w:val="0"/>
          <w:numId w:val="1"/>
        </w:numPr>
        <w:spacing w:before="0"/>
      </w:pPr>
      <w:r w:rsidRPr="00A010FD">
        <w:t>максимальная длина каждого физического сегмента не более величины, определенной в соответствующем стандарте физического уровня;</w:t>
      </w:r>
    </w:p>
    <w:p w:rsidR="00B021EB" w:rsidRPr="00A010FD" w:rsidRDefault="00B021EB" w:rsidP="00B021EB">
      <w:pPr>
        <w:numPr>
          <w:ilvl w:val="0"/>
          <w:numId w:val="1"/>
        </w:numPr>
        <w:spacing w:before="0"/>
      </w:pPr>
      <w:r w:rsidRPr="00A010FD">
        <w:t>время двойного оборота сигнала (</w:t>
      </w:r>
      <w:proofErr w:type="spellStart"/>
      <w:r w:rsidRPr="00A010FD">
        <w:t>Path</w:t>
      </w:r>
      <w:proofErr w:type="spellEnd"/>
      <w:r w:rsidRPr="00A010FD">
        <w:t xml:space="preserve"> </w:t>
      </w:r>
      <w:proofErr w:type="spellStart"/>
      <w:r w:rsidRPr="00A010FD">
        <w:t>Delay</w:t>
      </w:r>
      <w:proofErr w:type="spellEnd"/>
      <w:r w:rsidRPr="00A010FD">
        <w:t xml:space="preserve"> </w:t>
      </w:r>
      <w:proofErr w:type="spellStart"/>
      <w:r w:rsidRPr="00A010FD">
        <w:t>Value</w:t>
      </w:r>
      <w:proofErr w:type="spellEnd"/>
      <w:r w:rsidRPr="00A010FD">
        <w:t>, PDV) между двумя самыми удаленными друг от друга станциями сети не более 575 битовых интервала;</w:t>
      </w:r>
    </w:p>
    <w:p w:rsidR="00B021EB" w:rsidRPr="00A010FD" w:rsidRDefault="00B021EB" w:rsidP="00B021EB">
      <w:pPr>
        <w:numPr>
          <w:ilvl w:val="0"/>
          <w:numId w:val="1"/>
        </w:numPr>
        <w:spacing w:before="0"/>
      </w:pPr>
      <w:r w:rsidRPr="00A010FD">
        <w:t xml:space="preserve">сокращение </w:t>
      </w:r>
      <w:proofErr w:type="spellStart"/>
      <w:r w:rsidRPr="00A010FD">
        <w:t>межкадрового</w:t>
      </w:r>
      <w:proofErr w:type="spellEnd"/>
      <w:r w:rsidRPr="00A010FD">
        <w:t xml:space="preserve"> интервала IPG (</w:t>
      </w:r>
      <w:proofErr w:type="spellStart"/>
      <w:r w:rsidRPr="00A010FD">
        <w:t>Path</w:t>
      </w:r>
      <w:proofErr w:type="spellEnd"/>
      <w:r w:rsidRPr="00A010FD">
        <w:t xml:space="preserve"> </w:t>
      </w:r>
      <w:proofErr w:type="spellStart"/>
      <w:r w:rsidRPr="00A010FD">
        <w:t>Variability</w:t>
      </w:r>
      <w:proofErr w:type="spellEnd"/>
      <w:r w:rsidRPr="00A010FD">
        <w:t xml:space="preserve"> </w:t>
      </w:r>
      <w:proofErr w:type="spellStart"/>
      <w:r w:rsidRPr="00A010FD">
        <w:t>Value</w:t>
      </w:r>
      <w:proofErr w:type="spellEnd"/>
      <w:r w:rsidRPr="00A010FD">
        <w:t xml:space="preserve">, PW) при прохождении последовательности кадров через все повторители должно быть не больше, чем 49 битовых интервала. Так как при отправке кадров конечные узлы обеспечивают начальное </w:t>
      </w:r>
      <w:proofErr w:type="spellStart"/>
      <w:r w:rsidRPr="00A010FD">
        <w:t>межкадровое</w:t>
      </w:r>
      <w:proofErr w:type="spellEnd"/>
      <w:r w:rsidRPr="00A010FD">
        <w:t xml:space="preserve"> расстояние в 96 битовых интервала, то после прохождения повторителя оно должно быть не меньше, чем 96 - 49 = 47 битовых интервала.</w:t>
      </w:r>
    </w:p>
    <w:p w:rsidR="00B021EB" w:rsidRPr="00A010FD" w:rsidRDefault="00B021EB" w:rsidP="00B021EB">
      <w:r w:rsidRPr="00A010FD">
        <w:t xml:space="preserve">Соблюдение этих требований обеспечивает корректность работы сети даже в случаях, когда нарушаются простые правила конфигурирования, определяющие максимальное количество повторителей и общую длину сети в </w:t>
      </w:r>
      <w:smartTag w:uri="urn:schemas-microsoft-com:office:smarttags" w:element="metricconverter">
        <w:smartTagPr>
          <w:attr w:name="ProductID" w:val="2500 м"/>
        </w:smartTagPr>
        <w:r w:rsidRPr="00A010FD">
          <w:t>2500 м</w:t>
        </w:r>
      </w:smartTag>
      <w:r w:rsidRPr="00A010FD">
        <w:t>.</w:t>
      </w:r>
    </w:p>
    <w:p w:rsidR="00B021EB" w:rsidRDefault="00B021EB" w:rsidP="00B021EB">
      <w:pPr>
        <w:outlineLvl w:val="3"/>
        <w:rPr>
          <w:b/>
          <w:bCs/>
        </w:rPr>
      </w:pPr>
      <w:bookmarkStart w:id="0" w:name="Расчет_PDV"/>
      <w:r w:rsidRPr="00A010FD">
        <w:rPr>
          <w:b/>
          <w:bCs/>
        </w:rPr>
        <w:t>Расчет PDV</w:t>
      </w:r>
      <w:bookmarkEnd w:id="0"/>
    </w:p>
    <w:p w:rsidR="00B021EB" w:rsidRDefault="00B021EB" w:rsidP="00B021EB">
      <w:pPr>
        <w:outlineLvl w:val="3"/>
        <w:rPr>
          <w:b/>
          <w:bCs/>
        </w:rPr>
      </w:pPr>
    </w:p>
    <w:p w:rsidR="00B021EB" w:rsidRPr="00A010FD" w:rsidRDefault="00B021EB" w:rsidP="00B021EB">
      <w:r w:rsidRPr="00A010F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2791460</wp:posOffset>
                </wp:positionV>
                <wp:extent cx="4895850" cy="4229100"/>
                <wp:effectExtent l="0" t="1905" r="0" b="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C60215" w:rsidRDefault="00B021EB" w:rsidP="00B021EB">
                            <w:p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"http://ait.ustu.ru/AIT/uch/nets/h3d13.jpg"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371.25pt;height:280.5pt">
                                  <v:imagedata r:id="rId5" r:href="rId6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B021EB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Рис. 3.13.</w:t>
                            </w:r>
                            <w:r w:rsidRPr="00A010FD">
                              <w:t xml:space="preserve"> Пример сети </w:t>
                            </w:r>
                            <w:proofErr w:type="spellStart"/>
                            <w:r w:rsidRPr="00A010FD">
                              <w:t>Ethernet</w:t>
                            </w:r>
                            <w:proofErr w:type="spellEnd"/>
                            <w:r w:rsidRPr="00A010FD">
                              <w:t xml:space="preserve">, состоящей из сегментов </w:t>
                            </w:r>
                          </w:p>
                          <w:p w:rsidR="00B021EB" w:rsidRPr="00A010FD" w:rsidRDefault="00B021EB" w:rsidP="00B021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10FD">
                              <w:t>различных физических стандартов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0;margin-top:219.8pt;width:385.5pt;height:33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" stroked="f">
                <v:textbox>
                  <w:txbxContent>
                    <w:p w:rsidR="00B021EB" w:rsidRPr="00C60215" w:rsidRDefault="00B021EB" w:rsidP="00B021EB">
                      <w:p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"http://ait.ustu.ru/AIT/uch/nets/h3d13.jpg"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28" type="#_x0000_t75" style="width:371.25pt;height:280.5pt">
                            <v:imagedata r:id="rId5" r:href="rId7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  <w:p w:rsidR="00B021EB" w:rsidRDefault="00B021EB" w:rsidP="00B021EB">
                      <w:r w:rsidRPr="00A010FD">
                        <w:rPr>
                          <w:b/>
                          <w:bCs/>
                        </w:rPr>
                        <w:t>Рис. 3.13.</w:t>
                      </w:r>
                      <w:r w:rsidRPr="00A010FD">
                        <w:t xml:space="preserve"> Пример сети </w:t>
                      </w:r>
                      <w:proofErr w:type="spellStart"/>
                      <w:r w:rsidRPr="00A010FD">
                        <w:t>Ethernet</w:t>
                      </w:r>
                      <w:proofErr w:type="spellEnd"/>
                      <w:r w:rsidRPr="00A010FD">
                        <w:t xml:space="preserve">, состоящей из сегментов </w:t>
                      </w:r>
                    </w:p>
                    <w:p w:rsidR="00B021EB" w:rsidRPr="00A010FD" w:rsidRDefault="00B021EB" w:rsidP="00B021EB">
                      <w:pPr>
                        <w:rPr>
                          <w:b/>
                          <w:bCs/>
                        </w:rPr>
                      </w:pPr>
                      <w:r w:rsidRPr="00A010FD">
                        <w:t>различных физических стандартов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0FD">
        <w:t xml:space="preserve">Для упрощения расчетов обычно используются справочные данные IEEE, содержащие значения задержек распространения сигналов в повторителях, приемопередатчиках и различных физических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5257800" cy="2411095"/>
                <wp:effectExtent l="0" t="3175" r="0" b="0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3.5.</w:t>
                            </w:r>
                            <w:r w:rsidRPr="00A010FD">
                              <w:t xml:space="preserve"> Данные для расчета значения PDV</w:t>
                            </w:r>
                          </w:p>
                          <w:p w:rsidR="00B021EB" w:rsidRPr="00424213" w:rsidRDefault="00B021EB" w:rsidP="00B021EB">
                            <w:pPr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"http://ait.ustu.ru/AIT/uch/nets/h3t5.jpg"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 id="_x0000_i1029" type="#_x0000_t75" style="width:407.25pt;height:152.25pt">
                                  <v:imagedata r:id="rId8" r:href="rId9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0;margin-top:-9.6pt;width:414pt;height:18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3.5.</w:t>
                      </w:r>
                      <w:r w:rsidRPr="00A010FD">
                        <w:t xml:space="preserve"> Данные для расчета значения PDV</w:t>
                      </w:r>
                    </w:p>
                    <w:p w:rsidR="00B021EB" w:rsidRPr="00424213" w:rsidRDefault="00B021EB" w:rsidP="00B021EB">
                      <w:pPr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"http://ait.ustu.ru/AIT/uch/nets/h3t5.jpg"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29" type="#_x0000_t75" style="width:407.25pt;height:152.25pt">
                            <v:imagedata r:id="rId8" r:href="rId10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0FD">
        <w:t xml:space="preserve">средах. В табл. 3.5 приведены данные, необходимые для расчета значения PDV для всех физических стандартов сетей </w:t>
      </w:r>
      <w:proofErr w:type="spellStart"/>
      <w:r w:rsidRPr="00A010FD">
        <w:t>Ethernet</w:t>
      </w:r>
      <w:proofErr w:type="spellEnd"/>
      <w:r w:rsidRPr="00A010FD">
        <w:t xml:space="preserve">. Битовый интервал обозначен как </w:t>
      </w:r>
      <w:proofErr w:type="spellStart"/>
      <w:r w:rsidRPr="00A010FD">
        <w:t>bt</w:t>
      </w:r>
      <w:proofErr w:type="spellEnd"/>
      <w:r w:rsidRPr="00A010FD">
        <w:t xml:space="preserve">. Комитет 802.3 старался максимально упростить выполнение расчетов, поэтому данные, приведенные в таблице, включают сразу несколько этапов прохождения сигнала. Например, задержки, вносимые повторителем, состоят из задержки входного трансивера, задержки блока повторения и задержки выходного трансивера. Тем не менее в таблице все эти задержки представлены одной величиной, названной базой сегмента. Чтобы не нужно было два раза складывать задержки, вносимые кабелем, в таблице даются удвоенные величины задержек для каждого типа кабеля. </w:t>
      </w:r>
    </w:p>
    <w:p w:rsidR="00B021EB" w:rsidRPr="00A010FD" w:rsidRDefault="00B021EB" w:rsidP="00B021EB">
      <w:r w:rsidRPr="00A010FD">
        <w:t xml:space="preserve">В таблице используются также такие понятия, как левый сегмент, правый сегмент и промежуточный сегмент. Поясним эти термины на примере сети, приведенной на рис. 3.13. Левым сегментом называется сегмент, в котором начинается путь сигнала от выхода передатчика (выход </w:t>
      </w:r>
      <w:proofErr w:type="spellStart"/>
      <w:r w:rsidRPr="00A010FD">
        <w:t>Т</w:t>
      </w:r>
      <w:r w:rsidRPr="00A010FD">
        <w:rPr>
          <w:vertAlign w:val="subscript"/>
        </w:rPr>
        <w:t>х</w:t>
      </w:r>
      <w:proofErr w:type="spellEnd"/>
      <w:r w:rsidRPr="00A010FD">
        <w:t xml:space="preserve"> на рис. 3.10) конечного узла. На примере это сегмент </w:t>
      </w:r>
      <w:r w:rsidRPr="00A010FD">
        <w:rPr>
          <w:i/>
          <w:iCs/>
        </w:rPr>
        <w:t>1</w:t>
      </w:r>
      <w:r w:rsidRPr="00A010FD">
        <w:t xml:space="preserve">. Затем сигнал проходит через промежуточные сегменты </w:t>
      </w:r>
      <w:r w:rsidRPr="00A010FD">
        <w:rPr>
          <w:i/>
          <w:iCs/>
        </w:rPr>
        <w:t>2-5</w:t>
      </w:r>
      <w:r w:rsidRPr="00A010FD">
        <w:t xml:space="preserve"> и доходит до приемника (вход </w:t>
      </w:r>
      <w:proofErr w:type="spellStart"/>
      <w:r w:rsidRPr="00A010FD">
        <w:t>R</w:t>
      </w:r>
      <w:r w:rsidRPr="00A010FD">
        <w:rPr>
          <w:vertAlign w:val="subscript"/>
        </w:rPr>
        <w:t>х</w:t>
      </w:r>
      <w:proofErr w:type="spellEnd"/>
      <w:r w:rsidRPr="00A010FD">
        <w:t xml:space="preserve"> на рис. 3.10) </w:t>
      </w:r>
      <w:r w:rsidRPr="00A010FD">
        <w:lastRenderedPageBreak/>
        <w:t>наиболее удаленного узла наиболее удаленного сегмента 6, который называется правым. Именно здесь в худшем случае происходит столкновение кадров и возникает коллизия, что, и подразумевается в таблице.</w:t>
      </w:r>
    </w:p>
    <w:p w:rsidR="00B021EB" w:rsidRPr="00A010FD" w:rsidRDefault="00B021EB" w:rsidP="00B021EB">
      <w:r w:rsidRPr="00A010FD">
        <w:t>С каждым сегментом связана постоянная задержка, названная базой, которая зависит только от типа сегмента и от положения сегмента на пути сигнала (левый, промежуточный или правый). База правого сегмента, в котором возникает коллизия, намного превышает базу левого и промежуточных сегментов.</w:t>
      </w:r>
    </w:p>
    <w:p w:rsidR="00B021EB" w:rsidRPr="00A010FD" w:rsidRDefault="00B021EB" w:rsidP="00B021EB">
      <w:r w:rsidRPr="00A010FD">
        <w:t>Кроме этого, с каждым сегментом связана задержка распространения сигнала вдоль кабеля сегмента, которая зависит от длины сегмента и вычисляется путем умножения времени распространения сигнала по одному метру кабеля (в битовых интервалах) на длину кабеля в метрах.</w:t>
      </w:r>
    </w:p>
    <w:p w:rsidR="00B021EB" w:rsidRPr="00A010FD" w:rsidRDefault="00B021EB" w:rsidP="00B021EB">
      <w:r w:rsidRPr="00A010FD">
        <w:t xml:space="preserve">Расчет заключается в вычислении задержек, вносимых каждым отрезком кабеля (приведенная в таблице задержка сигнала на </w:t>
      </w:r>
      <w:smartTag w:uri="urn:schemas-microsoft-com:office:smarttags" w:element="metricconverter">
        <w:smartTagPr>
          <w:attr w:name="ProductID" w:val="1 м"/>
        </w:smartTagPr>
        <w:r w:rsidRPr="00A010FD">
          <w:t>1 м</w:t>
        </w:r>
      </w:smartTag>
      <w:r w:rsidRPr="00A010FD">
        <w:t xml:space="preserve"> кабеля умножается на длину сегмента), а затем суммировании этих задержек с базами левого, промежуточный и правого сегментов. Общее значение PDV не должно превышать 575.</w:t>
      </w:r>
    </w:p>
    <w:p w:rsidR="00B021EB" w:rsidRPr="00A010FD" w:rsidRDefault="00B021EB" w:rsidP="00B021EB">
      <w:r w:rsidRPr="00A010FD">
        <w:t xml:space="preserve">Так как левый и правый сегменты имеют различные величины базовой задержки, то в случае различных типов сегментов на удаленных краях сети необходимо выполнить расчеты дважды: один раз принять в качестве левого сегмента сегмент одного типа, а во второй - сегмент другого типа. Результатом можно считать максимальное значение PDV. В нашем примере крайние сегменты сети принадлежат к одному типу - стандарту 10Base-T, поэтому двойной расчет не требуется, но если бы они были сегментами разного типа, то в первом случае нужно было бы принять в качестве левого сегмент между станцией и концентратором </w:t>
      </w:r>
      <w:r w:rsidRPr="00A010FD">
        <w:rPr>
          <w:i/>
          <w:iCs/>
        </w:rPr>
        <w:t>1</w:t>
      </w:r>
      <w:r w:rsidRPr="00A010FD">
        <w:t xml:space="preserve">, а во втором считать левым сегмент между станцией и концентратором </w:t>
      </w:r>
      <w:r w:rsidRPr="00A010FD">
        <w:rPr>
          <w:i/>
          <w:iCs/>
        </w:rPr>
        <w:t>5</w:t>
      </w:r>
      <w:r w:rsidRPr="00A010FD">
        <w:t>.</w:t>
      </w:r>
    </w:p>
    <w:p w:rsidR="00B021EB" w:rsidRPr="00A010FD" w:rsidRDefault="00B021EB" w:rsidP="00B021EB">
      <w:r w:rsidRPr="00A010FD">
        <w:t xml:space="preserve">Приведенная на рисунке сеть в соответствии с правилом 4-х </w:t>
      </w:r>
      <w:proofErr w:type="spellStart"/>
      <w:r w:rsidRPr="00A010FD">
        <w:t>хабов</w:t>
      </w:r>
      <w:proofErr w:type="spellEnd"/>
      <w:r w:rsidRPr="00A010FD">
        <w:t xml:space="preserve"> не является корректной - в сети между узлами сегментов </w:t>
      </w:r>
      <w:r w:rsidRPr="00A010FD">
        <w:rPr>
          <w:i/>
          <w:iCs/>
        </w:rPr>
        <w:t>1 и 6</w:t>
      </w:r>
      <w:r w:rsidRPr="00A010FD">
        <w:t xml:space="preserve"> имеется 5 </w:t>
      </w:r>
      <w:proofErr w:type="spellStart"/>
      <w:r w:rsidRPr="00A010FD">
        <w:t>хабов</w:t>
      </w:r>
      <w:proofErr w:type="spellEnd"/>
      <w:r w:rsidRPr="00A010FD">
        <w:t xml:space="preserve">, хотя не все сегменты являются сегментами </w:t>
      </w:r>
      <w:proofErr w:type="spellStart"/>
      <w:r w:rsidRPr="00A010FD">
        <w:t>lOBase</w:t>
      </w:r>
      <w:proofErr w:type="spellEnd"/>
      <w:r w:rsidRPr="00A010FD">
        <w:t xml:space="preserve">-FB. Кроме того, общая длина сети равна </w:t>
      </w:r>
      <w:smartTag w:uri="urn:schemas-microsoft-com:office:smarttags" w:element="metricconverter">
        <w:smartTagPr>
          <w:attr w:name="ProductID" w:val="2800 м"/>
        </w:smartTagPr>
        <w:r w:rsidRPr="00A010FD">
          <w:t>2800 м</w:t>
        </w:r>
      </w:smartTag>
      <w:r w:rsidRPr="00A010FD">
        <w:t xml:space="preserve">, что нарушает правило </w:t>
      </w:r>
      <w:smartTag w:uri="urn:schemas-microsoft-com:office:smarttags" w:element="metricconverter">
        <w:smartTagPr>
          <w:attr w:name="ProductID" w:val="2500 м"/>
        </w:smartTagPr>
        <w:r w:rsidRPr="00A010FD">
          <w:t>2500 м</w:t>
        </w:r>
      </w:smartTag>
      <w:r w:rsidRPr="00A010FD">
        <w:t>. Рассчитаем значение PDV для нашего примера.</w:t>
      </w:r>
    </w:p>
    <w:p w:rsidR="00B021EB" w:rsidRPr="00A010FD" w:rsidRDefault="00B021EB" w:rsidP="00B021EB">
      <w:pPr>
        <w:spacing w:before="40" w:after="40"/>
      </w:pPr>
      <w:r w:rsidRPr="00A010FD">
        <w:t xml:space="preserve">Левый сегмент </w:t>
      </w:r>
      <w:r w:rsidRPr="00A010FD">
        <w:rPr>
          <w:i/>
          <w:iCs/>
        </w:rPr>
        <w:t>1</w:t>
      </w:r>
      <w:r w:rsidRPr="00A010FD">
        <w:t>/ 15,3 (база) + 100 * 0,113= 26,6.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/>
          <w:iCs/>
        </w:rPr>
        <w:t>2/</w:t>
      </w:r>
      <w:r w:rsidRPr="00A010FD">
        <w:t>33,5 + 1000 * 0,1 = 133,5.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/>
          <w:iCs/>
        </w:rPr>
        <w:t>3/</w:t>
      </w:r>
      <w:r w:rsidRPr="00A010FD">
        <w:t xml:space="preserve"> 24 + 500 * 0,1 = 74,0.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/>
          <w:iCs/>
        </w:rPr>
        <w:t>4/</w:t>
      </w:r>
      <w:r w:rsidRPr="00A010FD">
        <w:t>24 + 500 * 0,1 = 74,0.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/>
          <w:iCs/>
        </w:rPr>
        <w:t>5/</w:t>
      </w:r>
      <w:r w:rsidRPr="00A010FD">
        <w:t xml:space="preserve"> 24 + 600 * 0,1 = 84,0.</w:t>
      </w:r>
    </w:p>
    <w:p w:rsidR="00B021EB" w:rsidRPr="00A010FD" w:rsidRDefault="00B021EB" w:rsidP="00B021EB">
      <w:pPr>
        <w:spacing w:before="40" w:after="40"/>
      </w:pPr>
      <w:r w:rsidRPr="00A010FD">
        <w:t xml:space="preserve">Правый сегмент </w:t>
      </w:r>
      <w:r w:rsidRPr="00A010FD">
        <w:rPr>
          <w:i/>
          <w:iCs/>
        </w:rPr>
        <w:t>6</w:t>
      </w:r>
      <w:r w:rsidRPr="00A010FD">
        <w:t>/165 + 100 * 0,113 = 176,3.</w:t>
      </w:r>
    </w:p>
    <w:p w:rsidR="00B021EB" w:rsidRPr="00A010FD" w:rsidRDefault="00B021EB" w:rsidP="00B021EB">
      <w:r w:rsidRPr="00A010FD">
        <w:t>Сумма всех составляющих дает значение PDV, равное 568,4.</w:t>
      </w:r>
    </w:p>
    <w:p w:rsidR="00B021EB" w:rsidRPr="00A010FD" w:rsidRDefault="00B021EB" w:rsidP="00B021EB">
      <w:r w:rsidRPr="00A010FD">
        <w:t xml:space="preserve">Так как значение PDV меньше максимально допустимой величины 575, то эта сеть проходит по критерию времени двойного оборота сигнала несмотря на то, что ее общая длина составляет больше </w:t>
      </w:r>
      <w:smartTag w:uri="urn:schemas-microsoft-com:office:smarttags" w:element="metricconverter">
        <w:smartTagPr>
          <w:attr w:name="ProductID" w:val="2500 м"/>
        </w:smartTagPr>
        <w:r w:rsidRPr="00A010FD">
          <w:t>2500 м</w:t>
        </w:r>
      </w:smartTag>
      <w:r w:rsidRPr="00A010FD">
        <w:t>, а количество повторителей - больше 4-х.</w:t>
      </w:r>
    </w:p>
    <w:p w:rsidR="00B021EB" w:rsidRPr="00A010FD" w:rsidRDefault="00B021EB" w:rsidP="00B021EB">
      <w:pPr>
        <w:spacing w:before="100" w:beforeAutospacing="1" w:after="100" w:afterAutospacing="1"/>
        <w:outlineLvl w:val="3"/>
        <w:rPr>
          <w:b/>
          <w:bCs/>
        </w:rPr>
      </w:pPr>
      <w:bookmarkStart w:id="1" w:name="Расчет_PW"/>
      <w:r w:rsidRPr="00A010FD">
        <w:rPr>
          <w:b/>
          <w:bCs/>
        </w:rPr>
        <w:t>Расчет PW</w:t>
      </w:r>
      <w:bookmarkEnd w:id="1"/>
    </w:p>
    <w:p w:rsidR="00B021EB" w:rsidRPr="00A010FD" w:rsidRDefault="00B021EB" w:rsidP="00B021EB">
      <w:r w:rsidRPr="00A010FD">
        <w:t xml:space="preserve">Чтобы признать конфигурацию сети корректной, нужно рассчитать также уменьшение </w:t>
      </w:r>
      <w:proofErr w:type="spellStart"/>
      <w:r w:rsidRPr="00A010FD">
        <w:t>межкадрового</w:t>
      </w:r>
      <w:proofErr w:type="spellEnd"/>
      <w:r w:rsidRPr="00A010FD">
        <w:t xml:space="preserve"> интервала повторителями, то есть величину PW.</w:t>
      </w:r>
    </w:p>
    <w:p w:rsidR="00B021EB" w:rsidRPr="00A010FD" w:rsidRDefault="00B021EB" w:rsidP="00B021EB">
      <w:r w:rsidRPr="00A010FD">
        <w:t xml:space="preserve">Для расчета PW также можно воспользоваться значениями максимальных величин уменьшения </w:t>
      </w:r>
      <w:proofErr w:type="spellStart"/>
      <w:r w:rsidRPr="00A010FD">
        <w:t>межкадрового</w:t>
      </w:r>
      <w:proofErr w:type="spellEnd"/>
      <w:r w:rsidRPr="00A010FD">
        <w:t xml:space="preserve"> интервала при прохождении повторителей различных физических сред, рекомендованными IEEE и приведенными в табл. 3.6.</w:t>
      </w:r>
    </w:p>
    <w:p w:rsidR="00B021EB" w:rsidRPr="00A010FD" w:rsidRDefault="00B021EB" w:rsidP="00B021E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600700" cy="1446530"/>
                <wp:effectExtent l="0" t="0" r="0" b="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3.6.</w:t>
                            </w:r>
                            <w:r w:rsidRPr="00A010FD">
                              <w:t xml:space="preserve"> Сокращение </w:t>
                            </w:r>
                            <w:proofErr w:type="spellStart"/>
                            <w:r w:rsidRPr="00A010FD">
                              <w:t>межкадрового</w:t>
                            </w:r>
                            <w:proofErr w:type="spellEnd"/>
                            <w:r w:rsidRPr="00A010FD">
                              <w:t xml:space="preserve"> интервала повторителями</w:t>
                            </w:r>
                          </w:p>
                          <w:p w:rsidR="00B021EB" w:rsidRPr="006769FF" w:rsidRDefault="00B021EB" w:rsidP="00B021EB">
                            <w:pPr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"http://ait.ustu.ru/AIT/uch/nets/h3t6.jpg"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 id="_x0000_i1030" type="#_x0000_t75" style="width:443.25pt;height:90pt">
                                  <v:imagedata r:id="rId11" r:href="rId12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8" type="#_x0000_t202" style="width:441pt;height:1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3.6.</w:t>
                      </w:r>
                      <w:r w:rsidRPr="00A010FD">
                        <w:t xml:space="preserve"> Сокращение </w:t>
                      </w:r>
                      <w:proofErr w:type="spellStart"/>
                      <w:r w:rsidRPr="00A010FD">
                        <w:t>межкадрового</w:t>
                      </w:r>
                      <w:proofErr w:type="spellEnd"/>
                      <w:r w:rsidRPr="00A010FD">
                        <w:t xml:space="preserve"> интервала повторителями</w:t>
                      </w:r>
                    </w:p>
                    <w:p w:rsidR="00B021EB" w:rsidRPr="006769FF" w:rsidRDefault="00B021EB" w:rsidP="00B021EB">
                      <w:pPr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"http://ait.ustu.ru/AIT/uch/nets/h3t6.jpg"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30" type="#_x0000_t75" style="width:443.25pt;height:90pt">
                            <v:imagedata r:id="rId11" r:href="rId13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21EB" w:rsidRPr="00A010FD" w:rsidRDefault="00B021EB" w:rsidP="00B021EB">
      <w:r w:rsidRPr="00A010FD">
        <w:t>В соответствии с этими данными рассчитаем значение P</w:t>
      </w:r>
      <w:r w:rsidRPr="00A010FD">
        <w:rPr>
          <w:lang w:val="en-US"/>
        </w:rPr>
        <w:t>W</w:t>
      </w:r>
      <w:r w:rsidRPr="00A010FD">
        <w:t xml:space="preserve"> для нашего примера.</w:t>
      </w:r>
    </w:p>
    <w:p w:rsidR="00B021EB" w:rsidRPr="00A010FD" w:rsidRDefault="00B021EB" w:rsidP="00B021EB">
      <w:pPr>
        <w:spacing w:before="40" w:after="40"/>
      </w:pPr>
      <w:r w:rsidRPr="00A010FD">
        <w:t xml:space="preserve">Левый сегмент </w:t>
      </w:r>
      <w:r w:rsidRPr="00A010FD">
        <w:rPr>
          <w:iCs/>
        </w:rPr>
        <w:t>1</w:t>
      </w:r>
      <w:r w:rsidRPr="00A010FD">
        <w:t xml:space="preserve"> 10Base-T: сокращение в 10,5 </w:t>
      </w:r>
      <w:proofErr w:type="spellStart"/>
      <w:r w:rsidRPr="00A010FD">
        <w:t>bt</w:t>
      </w:r>
      <w:proofErr w:type="spellEnd"/>
      <w:r w:rsidRPr="00A010FD">
        <w:t>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Cs/>
        </w:rPr>
        <w:t>2</w:t>
      </w:r>
      <w:r w:rsidRPr="00A010FD">
        <w:t xml:space="preserve"> 10Base-FL: 8.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Cs/>
        </w:rPr>
        <w:t>3</w:t>
      </w:r>
      <w:r w:rsidRPr="00A010FD">
        <w:t xml:space="preserve"> 10Base-FB: 2.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Cs/>
        </w:rPr>
        <w:t>4</w:t>
      </w:r>
      <w:r w:rsidRPr="00A010FD">
        <w:t xml:space="preserve"> 10Base-FB: 2.</w:t>
      </w:r>
    </w:p>
    <w:p w:rsidR="00B021EB" w:rsidRPr="00A010FD" w:rsidRDefault="00B021EB" w:rsidP="00B021EB">
      <w:pPr>
        <w:spacing w:before="40" w:after="40"/>
      </w:pPr>
      <w:r w:rsidRPr="00A010FD">
        <w:t xml:space="preserve">Промежуточный сегмент </w:t>
      </w:r>
      <w:r w:rsidRPr="00A010FD">
        <w:rPr>
          <w:iCs/>
        </w:rPr>
        <w:t>5</w:t>
      </w:r>
      <w:r w:rsidRPr="00A010FD">
        <w:t xml:space="preserve"> 10Base-FB: 2.</w:t>
      </w:r>
    </w:p>
    <w:p w:rsidR="00B021EB" w:rsidRPr="00A010FD" w:rsidRDefault="00B021EB" w:rsidP="00B021EB">
      <w:r w:rsidRPr="00A010FD">
        <w:t>Сумма этих величин дает значение PW, равное 24,5, что меньше предельного значения в 49 битовых интервала.</w:t>
      </w:r>
    </w:p>
    <w:p w:rsidR="00B021EB" w:rsidRPr="00A010FD" w:rsidRDefault="00B021EB" w:rsidP="00B021EB">
      <w:r w:rsidRPr="00A010FD">
        <w:t xml:space="preserve">В результате приведенная в примере сеть соответствует стандартам </w:t>
      </w:r>
      <w:proofErr w:type="spellStart"/>
      <w:r w:rsidRPr="00A010FD">
        <w:t>Ethernet</w:t>
      </w:r>
      <w:proofErr w:type="spellEnd"/>
      <w:r w:rsidRPr="00A010FD">
        <w:t xml:space="preserve"> по всем параметрам, связанным и с длинами сегментов, и с количеством повторителей.</w:t>
      </w:r>
    </w:p>
    <w:p w:rsidR="00B021EB" w:rsidRPr="000E2695" w:rsidRDefault="00B021EB" w:rsidP="00B021EB">
      <w:pPr>
        <w:outlineLvl w:val="2"/>
        <w:rPr>
          <w:b/>
          <w:bCs/>
        </w:rPr>
      </w:pPr>
      <w:bookmarkStart w:id="2" w:name="3.6.2._Правила_построения_сегментов_Fast"/>
    </w:p>
    <w:p w:rsidR="00B021EB" w:rsidRPr="00A010FD" w:rsidRDefault="00B021EB" w:rsidP="00B021EB">
      <w:pPr>
        <w:outlineLvl w:val="2"/>
        <w:rPr>
          <w:b/>
          <w:bCs/>
        </w:rPr>
      </w:pPr>
      <w:r w:rsidRPr="00A010FD">
        <w:rPr>
          <w:b/>
          <w:bCs/>
        </w:rPr>
        <w:t xml:space="preserve">Правила построения сегментов </w:t>
      </w:r>
      <w:proofErr w:type="spellStart"/>
      <w:r w:rsidRPr="00A010FD">
        <w:rPr>
          <w:b/>
          <w:bCs/>
        </w:rPr>
        <w:t>Fast</w:t>
      </w:r>
      <w:proofErr w:type="spellEnd"/>
      <w:r w:rsidRPr="00A010FD">
        <w:rPr>
          <w:b/>
          <w:bCs/>
        </w:rPr>
        <w:t xml:space="preserve"> </w:t>
      </w:r>
      <w:proofErr w:type="spellStart"/>
      <w:r w:rsidRPr="00A010FD">
        <w:rPr>
          <w:b/>
          <w:bCs/>
        </w:rPr>
        <w:t>Ethernet</w:t>
      </w:r>
      <w:proofErr w:type="spellEnd"/>
      <w:r w:rsidRPr="00A010FD">
        <w:rPr>
          <w:b/>
          <w:bCs/>
        </w:rPr>
        <w:t xml:space="preserve"> при использовании повторителей</w:t>
      </w:r>
      <w:bookmarkEnd w:id="2"/>
    </w:p>
    <w:p w:rsidR="00B021EB" w:rsidRPr="000E2695" w:rsidRDefault="00B021EB" w:rsidP="00B021EB"/>
    <w:p w:rsidR="00B021EB" w:rsidRPr="00A010FD" w:rsidRDefault="00B021EB" w:rsidP="00B021EB">
      <w:r w:rsidRPr="00A010FD">
        <w:t xml:space="preserve">Технология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, как и все </w:t>
      </w:r>
      <w:proofErr w:type="spellStart"/>
      <w:r w:rsidRPr="00A010FD">
        <w:t>некоаксиальные</w:t>
      </w:r>
      <w:proofErr w:type="spellEnd"/>
      <w:r w:rsidRPr="00A010FD">
        <w:t xml:space="preserve"> варианты </w:t>
      </w:r>
      <w:proofErr w:type="spellStart"/>
      <w:r w:rsidRPr="00A010FD">
        <w:t>Ethernet</w:t>
      </w:r>
      <w:proofErr w:type="spellEnd"/>
      <w:r w:rsidRPr="00A010FD">
        <w:t xml:space="preserve">, рассчитана на использование концентраторов-повторителей для образования связей в сети. Правила корректного построения сегментов сетей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 включают:</w:t>
      </w:r>
    </w:p>
    <w:p w:rsidR="00B021EB" w:rsidRPr="00A010FD" w:rsidRDefault="00B021EB" w:rsidP="00B021EB">
      <w:pPr>
        <w:numPr>
          <w:ilvl w:val="0"/>
          <w:numId w:val="2"/>
        </w:numPr>
        <w:spacing w:before="0"/>
      </w:pPr>
      <w:r w:rsidRPr="00A010FD">
        <w:t>ограничения на максимальные длины сегментов, соединяющих DTE с DTE;</w:t>
      </w:r>
    </w:p>
    <w:p w:rsidR="00B021EB" w:rsidRPr="00A010FD" w:rsidRDefault="00B021EB" w:rsidP="00B021EB">
      <w:pPr>
        <w:numPr>
          <w:ilvl w:val="0"/>
          <w:numId w:val="2"/>
        </w:numPr>
        <w:spacing w:before="0"/>
      </w:pPr>
      <w:r w:rsidRPr="00A010FD">
        <w:t>ограничения на максимальные длины сегментов, соединяющих DTE с портом повторителя;</w:t>
      </w:r>
    </w:p>
    <w:p w:rsidR="00B021EB" w:rsidRPr="00A010FD" w:rsidRDefault="00B021EB" w:rsidP="00B021EB">
      <w:pPr>
        <w:numPr>
          <w:ilvl w:val="0"/>
          <w:numId w:val="2"/>
        </w:numPr>
        <w:spacing w:before="0"/>
      </w:pPr>
      <w:r w:rsidRPr="00A010FD">
        <w:t>ограничения на максимальный диаметр сети;</w:t>
      </w:r>
    </w:p>
    <w:p w:rsidR="00B021EB" w:rsidRPr="00A010FD" w:rsidRDefault="00B021EB" w:rsidP="00B021EB">
      <w:pPr>
        <w:numPr>
          <w:ilvl w:val="0"/>
          <w:numId w:val="2"/>
        </w:numPr>
        <w:spacing w:before="0"/>
      </w:pPr>
      <w:r w:rsidRPr="00A010FD">
        <w:t>ограничения на максимальное число повторителей и максимальную длину сегмента, соединяющего повторители.</w:t>
      </w:r>
    </w:p>
    <w:p w:rsidR="00B021EB" w:rsidRPr="000E2695" w:rsidRDefault="00B021EB" w:rsidP="00B021EB">
      <w:pPr>
        <w:outlineLvl w:val="3"/>
        <w:rPr>
          <w:b/>
          <w:bCs/>
        </w:rPr>
      </w:pPr>
      <w:bookmarkStart w:id="3" w:name="Ограничения_длин_сегментов_DTE-DTE"/>
    </w:p>
    <w:p w:rsidR="00B021EB" w:rsidRPr="00A010FD" w:rsidRDefault="00B021EB" w:rsidP="00B021EB">
      <w:pPr>
        <w:outlineLvl w:val="3"/>
        <w:rPr>
          <w:b/>
          <w:bCs/>
        </w:rPr>
      </w:pPr>
      <w:r w:rsidRPr="00A010FD">
        <w:rPr>
          <w:b/>
          <w:bCs/>
        </w:rPr>
        <w:t>Ограничения длин сегментов DTE-DTE</w:t>
      </w:r>
      <w:bookmarkEnd w:id="3"/>
    </w:p>
    <w:p w:rsidR="00B021EB" w:rsidRPr="000E2695" w:rsidRDefault="00B021EB" w:rsidP="00B021E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943600" cy="1659890"/>
                <wp:effectExtent l="0" t="0" r="0" b="127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3.8.</w:t>
                            </w:r>
                            <w:r w:rsidRPr="00A010FD">
                              <w:t xml:space="preserve"> Максимальные длины сегментов DTE-DTE</w:t>
                            </w:r>
                          </w:p>
                          <w:p w:rsidR="00B021EB" w:rsidRPr="00601913" w:rsidRDefault="00B021EB" w:rsidP="00B021EB">
                            <w:pPr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"http://ait.ustu.ru/AIT/uch/nets/h3t8.jpg"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 id="_x0000_i1031" type="#_x0000_t75" style="width:434.25pt;height:107.25pt">
                                  <v:imagedata r:id="rId14" r:href="rId15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" o:spid="_x0000_s1029" type="#_x0000_t202" style="width:468pt;height:1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ihnwIAAB0FAAAOAAAAZHJzL2Uyb0RvYy54bWysVM2O0zAQviPxDpbv3STdpNtEm672hyKk&#10;5UdaeADXdhoLxw6222RBHLjzCrwDBw7ceIXuGzF22lIWkBAiB8f2jD/PzPeNT8/6RqI1N1ZoVeLk&#10;KMaIK6qZUMsSv3o5H00xso4oRqRWvMS33OKz2cMHp11b8LGutWTcIABRtujaEtfOtUUUWVrzhtgj&#10;3XIFxkqbhjhYmmXEDOkAvZHROI4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3.8.</w:t>
                      </w:r>
                      <w:r w:rsidRPr="00A010FD">
                        <w:t xml:space="preserve"> Максимальные длины сегментов DTE-DTE</w:t>
                      </w:r>
                    </w:p>
                    <w:p w:rsidR="00B021EB" w:rsidRPr="00601913" w:rsidRDefault="00B021EB" w:rsidP="00B021EB">
                      <w:pPr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"http://ait.ustu.ru/AIT/uch/nets/h3t8.jpg"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31" type="#_x0000_t75" style="width:434.25pt;height:107.25pt">
                            <v:imagedata r:id="rId14" r:href="rId16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21EB" w:rsidRPr="00A010FD" w:rsidRDefault="00B021EB" w:rsidP="00B021EB">
      <w:r w:rsidRPr="00A010FD">
        <w:t>В качестве DTE (</w:t>
      </w:r>
      <w:proofErr w:type="spellStart"/>
      <w:r w:rsidRPr="00A010FD">
        <w:t>Data</w:t>
      </w:r>
      <w:proofErr w:type="spellEnd"/>
      <w:r w:rsidRPr="00A010FD">
        <w:t xml:space="preserve"> </w:t>
      </w:r>
      <w:proofErr w:type="spellStart"/>
      <w:r w:rsidRPr="00A010FD">
        <w:t>Terminal</w:t>
      </w:r>
      <w:proofErr w:type="spellEnd"/>
      <w:r w:rsidRPr="00A010FD">
        <w:t xml:space="preserve"> </w:t>
      </w:r>
      <w:proofErr w:type="spellStart"/>
      <w:r w:rsidRPr="00A010FD">
        <w:t>Equipment</w:t>
      </w:r>
      <w:proofErr w:type="spellEnd"/>
      <w:r w:rsidRPr="00A010FD">
        <w:t xml:space="preserve">) может выступать любой источник кадров данных для сети: сетевой адаптер, порт моста, порт маршрутизатора, модуль управления сетью и другие подобные устройства. Отличительной особенностью DTE является то, что он вырабатывает новый кадр для разделяемого сегмента (мост или коммутатор, хотя и передают через выходной порт кадр, который выработал в свое время сетевой адаптер, но </w:t>
      </w:r>
      <w:r w:rsidRPr="00A010FD">
        <w:lastRenderedPageBreak/>
        <w:t>для сегмента сети, к которому подключен выходной порт, этот кадр является новым). Порт повторителя не является DTE, так как он побитно повторяет уже появившийся в сегменте кадр.</w:t>
      </w:r>
    </w:p>
    <w:p w:rsidR="00B021EB" w:rsidRPr="00A010FD" w:rsidRDefault="00B021EB" w:rsidP="00B021EB">
      <w:r w:rsidRPr="00A010FD">
        <w:t xml:space="preserve">В типичной конфигурации сети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 несколько DTE подключается к портам повторителя, образуя сеть звездообразной топологии. Соединения DTE-DTE в разделяемых сегментах не встречаются (если исключить экзотическую конфигурацию, когда сетевые адаптеры двух компьютеров соединены прямо друг с другом кабелем), а вот для мостов/коммутаторов и маршрутизаторов такие соединения являются нормой - когда сетевой адаптер прямо соединен с портом одного из этих устройств, либо эти устройства соединяются друг с другом.</w:t>
      </w:r>
    </w:p>
    <w:p w:rsidR="00B021EB" w:rsidRPr="00A010FD" w:rsidRDefault="00B021EB" w:rsidP="00B021EB">
      <w:r w:rsidRPr="00A010FD">
        <w:t>Спецификация IEEE 802.3u определяет следующие максимальные длины сегментов DTE-DTE, приведенные в табл. 3.8.</w:t>
      </w:r>
    </w:p>
    <w:p w:rsidR="00B021EB" w:rsidRPr="00A010FD" w:rsidRDefault="00B021EB" w:rsidP="00B021EB">
      <w:pPr>
        <w:outlineLvl w:val="3"/>
        <w:rPr>
          <w:b/>
          <w:bCs/>
        </w:rPr>
      </w:pPr>
      <w:bookmarkStart w:id="4" w:name="Ограничения_сетей_Fast_Ethernet,_построе"/>
      <w:r w:rsidRPr="00A010FD">
        <w:rPr>
          <w:b/>
          <w:bCs/>
        </w:rPr>
        <w:t xml:space="preserve">Ограничения сетей </w:t>
      </w:r>
      <w:proofErr w:type="spellStart"/>
      <w:r w:rsidRPr="00A010FD">
        <w:rPr>
          <w:b/>
          <w:bCs/>
        </w:rPr>
        <w:t>Fast</w:t>
      </w:r>
      <w:proofErr w:type="spellEnd"/>
      <w:r w:rsidRPr="00A010FD">
        <w:rPr>
          <w:b/>
          <w:bCs/>
        </w:rPr>
        <w:t xml:space="preserve"> </w:t>
      </w:r>
      <w:proofErr w:type="spellStart"/>
      <w:r w:rsidRPr="00A010FD">
        <w:rPr>
          <w:b/>
          <w:bCs/>
        </w:rPr>
        <w:t>Ethernet</w:t>
      </w:r>
      <w:proofErr w:type="spellEnd"/>
      <w:r w:rsidRPr="00A010FD">
        <w:rPr>
          <w:b/>
          <w:bCs/>
        </w:rPr>
        <w:t>, построенных на повторителях</w:t>
      </w:r>
      <w:bookmarkEnd w:id="4"/>
    </w:p>
    <w:p w:rsidR="00B021EB" w:rsidRPr="00A010FD" w:rsidRDefault="00B021EB" w:rsidP="00B021E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943600" cy="1964690"/>
                <wp:effectExtent l="0" t="0" r="0" b="1905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3.9.</w:t>
                            </w:r>
                            <w:r w:rsidRPr="00A010FD">
                              <w:t xml:space="preserve"> Параметры сетей на основе повторителей класса I</w:t>
                            </w:r>
                          </w:p>
                          <w:p w:rsidR="00B021EB" w:rsidRPr="00A154AF" w:rsidRDefault="00B021EB" w:rsidP="00B021EB">
                            <w:pPr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"http://ait.ustu.ru/AIT/uch/nets/h3t9.jpg"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 id="_x0000_i1032" type="#_x0000_t75" style="width:461.25pt;height:129.75pt">
                                  <v:imagedata r:id="rId17" r:href="rId18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30" type="#_x0000_t202" style="width:468pt;height:15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3.9.</w:t>
                      </w:r>
                      <w:r w:rsidRPr="00A010FD">
                        <w:t xml:space="preserve"> Параметры сетей на основе повторителей класса I</w:t>
                      </w:r>
                    </w:p>
                    <w:p w:rsidR="00B021EB" w:rsidRPr="00A154AF" w:rsidRDefault="00B021EB" w:rsidP="00B021EB">
                      <w:pPr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"http://ait.ustu.ru/AIT/uch/nets/h3t9.jpg"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32" type="#_x0000_t75" style="width:461.25pt;height:129.75pt">
                            <v:imagedata r:id="rId17" r:href="rId19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0FD">
        <w:t xml:space="preserve">Повторители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 делятся на два класса. Повторители класса I поддерживают все типы логического кодирования данных: как 4В/5В, так и 8В/6Т. Повторители класса II поддерживают только какой-либо один тип логического кодирования - либо 4В/5В, либо 8В/6Т. То есть повторители класса I позволяют выполнять трансляцию логических кодов с битовой скоростью 100 Мбит/с, а повторителям класса II эта операция недоступна.</w:t>
      </w:r>
    </w:p>
    <w:p w:rsidR="00B021EB" w:rsidRPr="00A010FD" w:rsidRDefault="00B021EB" w:rsidP="00B021EB">
      <w:r w:rsidRPr="00A010F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4343400" cy="3849370"/>
                <wp:effectExtent l="0" t="3175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84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C60215" w:rsidRDefault="00B021EB" w:rsidP="00B021EB">
                            <w:pPr>
                              <w:rPr>
                                <w:sz w:val="20"/>
                              </w:rPr>
                            </w:pPr>
                            <w:r w:rsidRPr="00C60215">
                              <w:rPr>
                                <w:sz w:val="20"/>
                              </w:rPr>
                              <w:fldChar w:fldCharType="begin"/>
                            </w:r>
                            <w:r w:rsidRPr="00C60215">
                              <w:rPr>
                                <w:sz w:val="20"/>
                              </w:rPr>
                              <w:instrText xml:space="preserve"> INCLUDEPICTURE "http://ait.ustu.ru/AIT/uch/nets/h3d24.jpg" \* MERGEFORMATINET </w:instrText>
                            </w:r>
                            <w:r w:rsidRPr="00C60215">
                              <w:rPr>
                                <w:sz w:val="20"/>
                              </w:rPr>
                              <w:fldChar w:fldCharType="separate"/>
                            </w:r>
                            <w:r w:rsidRPr="00C60215">
                              <w:rPr>
                                <w:sz w:val="20"/>
                              </w:rPr>
                              <w:pict>
                                <v:shape id="_x0000_i1033" type="#_x0000_t75" style="width:326.25pt;height:255pt">
                                  <v:imagedata r:id="rId20" r:href="rId21"/>
                                </v:shape>
                              </w:pict>
                            </w:r>
                            <w:r w:rsidRPr="00C60215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B021EB" w:rsidRPr="00A010FD" w:rsidRDefault="00B021EB" w:rsidP="00B021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10FD">
                              <w:rPr>
                                <w:b/>
                                <w:bCs/>
                              </w:rPr>
                              <w:t>Рис. 3.24.</w:t>
                            </w:r>
                            <w:r w:rsidRPr="00A010FD">
                              <w:t xml:space="preserve"> Примеры построения сети </w:t>
                            </w:r>
                            <w:proofErr w:type="spellStart"/>
                            <w:r w:rsidRPr="00A010FD">
                              <w:t>Fast</w:t>
                            </w:r>
                            <w:proofErr w:type="spellEnd"/>
                            <w:r w:rsidRPr="00A010FD">
                              <w:t xml:space="preserve"> </w:t>
                            </w:r>
                            <w:proofErr w:type="spellStart"/>
                            <w:r w:rsidRPr="00A010FD">
                              <w:t>Ethernet</w:t>
                            </w:r>
                            <w:proofErr w:type="spellEnd"/>
                            <w:r w:rsidRPr="00A010FD">
                              <w:t xml:space="preserve"> с помощью повторителей класса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1" type="#_x0000_t202" style="position:absolute;left:0;text-align:left;margin-left:0;margin-top:31.9pt;width:342pt;height:3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" stroked="f">
                <v:textbox>
                  <w:txbxContent>
                    <w:p w:rsidR="00B021EB" w:rsidRPr="00C60215" w:rsidRDefault="00B021EB" w:rsidP="00B021EB">
                      <w:pPr>
                        <w:rPr>
                          <w:sz w:val="20"/>
                        </w:rPr>
                      </w:pPr>
                      <w:r w:rsidRPr="00C60215">
                        <w:rPr>
                          <w:sz w:val="20"/>
                        </w:rPr>
                        <w:fldChar w:fldCharType="begin"/>
                      </w:r>
                      <w:r w:rsidRPr="00C60215">
                        <w:rPr>
                          <w:sz w:val="20"/>
                        </w:rPr>
                        <w:instrText xml:space="preserve"> INCLUDEPICTURE "http://ait.ustu.ru/AIT/uch/nets/h3d24.jpg" \* MERGEFORMATINET </w:instrText>
                      </w:r>
                      <w:r w:rsidRPr="00C60215">
                        <w:rPr>
                          <w:sz w:val="20"/>
                        </w:rPr>
                        <w:fldChar w:fldCharType="separate"/>
                      </w:r>
                      <w:r w:rsidRPr="00C60215">
                        <w:rPr>
                          <w:sz w:val="20"/>
                        </w:rPr>
                        <w:pict>
                          <v:shape id="_x0000_i1033" type="#_x0000_t75" style="width:326.25pt;height:255pt">
                            <v:imagedata r:id="rId20" r:href="rId22"/>
                          </v:shape>
                        </w:pict>
                      </w:r>
                      <w:r w:rsidRPr="00C60215">
                        <w:rPr>
                          <w:sz w:val="20"/>
                        </w:rPr>
                        <w:fldChar w:fldCharType="end"/>
                      </w:r>
                    </w:p>
                    <w:p w:rsidR="00B021EB" w:rsidRPr="00A010FD" w:rsidRDefault="00B021EB" w:rsidP="00B021EB">
                      <w:pPr>
                        <w:rPr>
                          <w:b/>
                          <w:bCs/>
                        </w:rPr>
                      </w:pPr>
                      <w:r w:rsidRPr="00A010FD">
                        <w:rPr>
                          <w:b/>
                          <w:bCs/>
                        </w:rPr>
                        <w:t>Рис. 3.24.</w:t>
                      </w:r>
                      <w:r w:rsidRPr="00A010FD">
                        <w:t xml:space="preserve"> Примеры построения сети </w:t>
                      </w:r>
                      <w:proofErr w:type="spellStart"/>
                      <w:r w:rsidRPr="00A010FD">
                        <w:t>Fast</w:t>
                      </w:r>
                      <w:proofErr w:type="spellEnd"/>
                      <w:r w:rsidRPr="00A010FD">
                        <w:t xml:space="preserve"> </w:t>
                      </w:r>
                      <w:proofErr w:type="spellStart"/>
                      <w:r w:rsidRPr="00A010FD">
                        <w:t>Ethernet</w:t>
                      </w:r>
                      <w:proofErr w:type="spellEnd"/>
                      <w:r w:rsidRPr="00A010FD">
                        <w:t xml:space="preserve"> с помощью повторителей класса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0FD">
        <w:t>Поэтому повторители класса I могут иметь порты всех трех типов физического уровня: l00Base-TX, l00Base-FX и 100Base-T4. Повторители класса II имеют либо все порты 100Base-T4, либо порты l00Base-TX и l00Base-FX, так как последние используют один логический код 4В/5В.</w:t>
      </w:r>
    </w:p>
    <w:p w:rsidR="00B021EB" w:rsidRPr="00A010FD" w:rsidRDefault="00B021EB" w:rsidP="00B021EB">
      <w:r w:rsidRPr="00A010FD">
        <w:t xml:space="preserve">В одном домене коллизий допускается наличие только одного повторителя класса I. Это связано с тем, что такой повторитель вносит большую задержку при распространении сигналов из-за необходимости трансляции различных систем сигнализации - 70 </w:t>
      </w:r>
      <w:proofErr w:type="spellStart"/>
      <w:r w:rsidRPr="00A010FD">
        <w:t>bt</w:t>
      </w:r>
      <w:proofErr w:type="spellEnd"/>
      <w:r w:rsidRPr="00A010FD">
        <w:t>.</w:t>
      </w:r>
    </w:p>
    <w:p w:rsidR="00B021EB" w:rsidRPr="00A010FD" w:rsidRDefault="00B021EB" w:rsidP="00B021EB">
      <w:r w:rsidRPr="00A010FD">
        <w:t xml:space="preserve">Повторители класса II вносят меньшую задержку при передаче сигналов: 46 </w:t>
      </w:r>
      <w:proofErr w:type="spellStart"/>
      <w:r w:rsidRPr="00A010FD">
        <w:t>bt</w:t>
      </w:r>
      <w:proofErr w:type="spellEnd"/>
      <w:r w:rsidRPr="00A010FD">
        <w:t xml:space="preserve"> для портов TX/FX и 33,5 </w:t>
      </w:r>
      <w:proofErr w:type="spellStart"/>
      <w:r w:rsidRPr="00A010FD">
        <w:t>bt</w:t>
      </w:r>
      <w:proofErr w:type="spellEnd"/>
      <w:r w:rsidRPr="00A010FD">
        <w:t xml:space="preserve"> для портов Т4. Поэтому максимальное число повторителей класса II в домене коллизий - 2, причем они должны быть соединены между собой кабелем не длиннее </w:t>
      </w:r>
      <w:smartTag w:uri="urn:schemas-microsoft-com:office:smarttags" w:element="metricconverter">
        <w:smartTagPr>
          <w:attr w:name="ProductID" w:val="5 метров"/>
        </w:smartTagPr>
        <w:r w:rsidRPr="00A010FD">
          <w:t>5 метров</w:t>
        </w:r>
      </w:smartTag>
      <w:r w:rsidRPr="00A010FD">
        <w:t>.</w:t>
      </w:r>
    </w:p>
    <w:p w:rsidR="00B021EB" w:rsidRPr="00A010FD" w:rsidRDefault="00B021EB" w:rsidP="00B021EB">
      <w:r w:rsidRPr="00A010FD">
        <w:t xml:space="preserve">Небольшое количество повторителей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 не является серьезным препятствием при построении больших сетей, так как применение коммутаторов и маршрутизаторов делит сеть на несколько доменов коллизий, каждый из которых будет строиться на одном или двух повторителях. Общая длина сети не будет иметь в этом случае ограничений.</w:t>
      </w:r>
    </w:p>
    <w:p w:rsidR="00B021EB" w:rsidRPr="00A010FD" w:rsidRDefault="00B021EB" w:rsidP="00B021EB">
      <w:r w:rsidRPr="00A010FD">
        <w:t>В табл. 3.9 приведены правила построения сети на основе повторителей класса I.</w:t>
      </w:r>
    </w:p>
    <w:p w:rsidR="00B021EB" w:rsidRPr="00A010FD" w:rsidRDefault="00B021EB" w:rsidP="00B021EB">
      <w:r w:rsidRPr="00A010FD">
        <w:t>Эти ограничения проиллюстрированы типовыми конфигурациями сетей, показанными на рис. 3.24.</w:t>
      </w:r>
    </w:p>
    <w:p w:rsidR="00B021EB" w:rsidRPr="00A010FD" w:rsidRDefault="00B021EB" w:rsidP="00B021EB">
      <w:r w:rsidRPr="00A010FD">
        <w:t xml:space="preserve">Таким образом, правило 4-х </w:t>
      </w:r>
      <w:proofErr w:type="spellStart"/>
      <w:r w:rsidRPr="00A010FD">
        <w:t>хабов</w:t>
      </w:r>
      <w:proofErr w:type="spellEnd"/>
      <w:r w:rsidRPr="00A010FD">
        <w:t xml:space="preserve"> превратилось для технологии </w:t>
      </w:r>
      <w:proofErr w:type="spellStart"/>
      <w:r w:rsidRPr="00A010FD">
        <w:t>Fast</w:t>
      </w:r>
      <w:proofErr w:type="spellEnd"/>
      <w:r w:rsidRPr="00A010FD">
        <w:t xml:space="preserve"> </w:t>
      </w:r>
      <w:proofErr w:type="spellStart"/>
      <w:r w:rsidRPr="00A010FD">
        <w:t>Ethernet</w:t>
      </w:r>
      <w:proofErr w:type="spellEnd"/>
      <w:r w:rsidRPr="00A010FD">
        <w:t xml:space="preserve"> в правило одного или двух </w:t>
      </w:r>
      <w:proofErr w:type="spellStart"/>
      <w:r w:rsidRPr="00A010FD">
        <w:t>хабов</w:t>
      </w:r>
      <w:proofErr w:type="spellEnd"/>
      <w:r w:rsidRPr="00A010FD">
        <w:t xml:space="preserve">, в зависимости от класса </w:t>
      </w:r>
      <w:proofErr w:type="spellStart"/>
      <w:r w:rsidRPr="00A010FD">
        <w:t>хаба</w:t>
      </w:r>
      <w:proofErr w:type="spellEnd"/>
      <w:r w:rsidRPr="00A010FD">
        <w:t>.</w:t>
      </w:r>
    </w:p>
    <w:p w:rsidR="00B021EB" w:rsidRPr="00A010FD" w:rsidRDefault="00B021EB" w:rsidP="00B021EB">
      <w:r w:rsidRPr="00A010FD">
        <w:rPr>
          <w:b/>
          <w:bCs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355600</wp:posOffset>
                </wp:positionV>
                <wp:extent cx="5486400" cy="1943100"/>
                <wp:effectExtent l="0" t="254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3.10.</w:t>
                            </w:r>
                            <w:r w:rsidRPr="00A010FD">
                              <w:t xml:space="preserve"> Задержки, вносимые кабелем</w:t>
                            </w:r>
                          </w:p>
                          <w:p w:rsidR="00B021EB" w:rsidRDefault="00B021EB" w:rsidP="00B021EB">
                            <w:r w:rsidRPr="00DC12B0">
                              <w:rPr>
                                <w:szCs w:val="24"/>
                              </w:rPr>
                              <w:fldChar w:fldCharType="begin"/>
                            </w:r>
                            <w:r w:rsidRPr="00DC12B0">
                              <w:rPr>
                                <w:szCs w:val="24"/>
                              </w:rPr>
                              <w:instrText xml:space="preserve"> INCLUDEPICTURE "http://ait.ustu.ru/AIT/uch/nets/h3t10.jpg" \* MERGEFORMATINET </w:instrText>
                            </w:r>
                            <w:r w:rsidRPr="00DC12B0">
                              <w:rPr>
                                <w:szCs w:val="24"/>
                              </w:rPr>
                              <w:fldChar w:fldCharType="separate"/>
                            </w:r>
                            <w:r w:rsidRPr="00DC12B0">
                              <w:rPr>
                                <w:szCs w:val="24"/>
                              </w:rPr>
                              <w:pict>
                                <v:shape id="_x0000_i1034" type="#_x0000_t75" style="width:425.25pt;height:116.25pt">
                                  <v:imagedata r:id="rId23" r:href="rId24"/>
                                </v:shape>
                              </w:pict>
                            </w:r>
                            <w:r w:rsidRPr="00DC12B0"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left:0;text-align:left;margin-left:-9pt;margin-top:28pt;width:6in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3.10.</w:t>
                      </w:r>
                      <w:r w:rsidRPr="00A010FD">
                        <w:t xml:space="preserve"> Задержки, вносимые кабелем</w:t>
                      </w:r>
                    </w:p>
                    <w:p w:rsidR="00B021EB" w:rsidRDefault="00B021EB" w:rsidP="00B021EB">
                      <w:r w:rsidRPr="00DC12B0">
                        <w:rPr>
                          <w:szCs w:val="24"/>
                        </w:rPr>
                        <w:fldChar w:fldCharType="begin"/>
                      </w:r>
                      <w:r w:rsidRPr="00DC12B0">
                        <w:rPr>
                          <w:szCs w:val="24"/>
                        </w:rPr>
                        <w:instrText xml:space="preserve"> INCLUDEPICTURE "http://ait.ustu.ru/AIT/uch/nets/h3t10.jpg" \* MERGEFORMATINET </w:instrText>
                      </w:r>
                      <w:r w:rsidRPr="00DC12B0">
                        <w:rPr>
                          <w:szCs w:val="24"/>
                        </w:rPr>
                        <w:fldChar w:fldCharType="separate"/>
                      </w:r>
                      <w:r w:rsidRPr="00DC12B0">
                        <w:rPr>
                          <w:szCs w:val="24"/>
                        </w:rPr>
                        <w:pict>
                          <v:shape id="_x0000_i1034" type="#_x0000_t75" style="width:425.25pt;height:116.25pt">
                            <v:imagedata r:id="rId23" r:href="rId25"/>
                          </v:shape>
                        </w:pict>
                      </w:r>
                      <w:r w:rsidRPr="00DC12B0"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0FD">
        <w:t xml:space="preserve">При определении корректности конфигурации сети можно не руководствоваться правилами одного или двух </w:t>
      </w:r>
      <w:proofErr w:type="spellStart"/>
      <w:r w:rsidRPr="00A010FD">
        <w:t>хабов</w:t>
      </w:r>
      <w:proofErr w:type="spellEnd"/>
      <w:r w:rsidRPr="00A010FD">
        <w:t xml:space="preserve">, а рассчитывать время двойного оборота сети, как это было показано выше для сети </w:t>
      </w:r>
      <w:proofErr w:type="spellStart"/>
      <w:r w:rsidRPr="00A010FD">
        <w:t>Ethernet</w:t>
      </w:r>
      <w:proofErr w:type="spellEnd"/>
      <w:r w:rsidRPr="00A010FD">
        <w:t xml:space="preserve"> 10 Мбит/с.</w:t>
      </w:r>
    </w:p>
    <w:p w:rsidR="00B021EB" w:rsidRPr="00A010FD" w:rsidRDefault="00B021EB" w:rsidP="00B021EB">
      <w:r w:rsidRPr="00A010FD">
        <w:t xml:space="preserve">Как и для технологии </w:t>
      </w:r>
      <w:proofErr w:type="spellStart"/>
      <w:r w:rsidRPr="00A010FD">
        <w:t>Ethernet</w:t>
      </w:r>
      <w:proofErr w:type="spellEnd"/>
      <w:r w:rsidRPr="00A010FD">
        <w:t xml:space="preserve"> 10 Мбит/с, комитет 802.3 дает исходные данные для расчета времени двойного оборота сигнала. Однако при этом сама форма представления этих данных и методика расчета несколько изменились. Комитет предоставляет данные об удвоенных задержках, вносимых каждым элементом сети, не разделяя сегменты сети на левый, правый и промежуточный. Кроме того, задержки, вносимые сетевыми адаптерами, учитывают преамбулы кадров, поэтому время двойного оборота нужно сравнивать с величиной 512 битовых интервала (</w:t>
      </w:r>
      <w:proofErr w:type="spellStart"/>
      <w:r w:rsidRPr="00A010FD">
        <w:t>bt</w:t>
      </w:r>
      <w:proofErr w:type="spellEnd"/>
      <w:r w:rsidRPr="00A010FD">
        <w:t>), то есть со временем передачи кадра минимальной длины без преамбулы.</w:t>
      </w:r>
    </w:p>
    <w:p w:rsidR="00B021EB" w:rsidRPr="00A010FD" w:rsidRDefault="00B021EB" w:rsidP="00B021EB">
      <w:r w:rsidRPr="00A01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143500" cy="1600200"/>
                <wp:effectExtent l="0" t="0" r="0" b="63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1EB" w:rsidRPr="00A010FD" w:rsidRDefault="00B021EB" w:rsidP="00B021EB">
                            <w:r w:rsidRPr="00A010FD">
                              <w:rPr>
                                <w:b/>
                                <w:bCs/>
                              </w:rPr>
                              <w:t>Таблица 3.11.</w:t>
                            </w:r>
                            <w:r w:rsidRPr="00A010FD">
                              <w:t xml:space="preserve"> Задержки, вносимые сетевыми адаптерами</w:t>
                            </w:r>
                          </w:p>
                          <w:p w:rsidR="00B021EB" w:rsidRDefault="00B021EB" w:rsidP="00B021EB">
                            <w:r w:rsidRPr="00DC12B0">
                              <w:rPr>
                                <w:szCs w:val="24"/>
                              </w:rPr>
                              <w:fldChar w:fldCharType="begin"/>
                            </w:r>
                            <w:r w:rsidRPr="00DC12B0">
                              <w:rPr>
                                <w:szCs w:val="24"/>
                              </w:rPr>
                              <w:instrText xml:space="preserve"> INCLUDEPICTURE "http://ait.ustu.ru/AIT/uch/nets/h3t11.jpg" \* MERGEFORMATINET </w:instrText>
                            </w:r>
                            <w:r w:rsidRPr="00DC12B0">
                              <w:rPr>
                                <w:szCs w:val="24"/>
                              </w:rPr>
                              <w:fldChar w:fldCharType="separate"/>
                            </w:r>
                            <w:r w:rsidRPr="00DC12B0">
                              <w:rPr>
                                <w:szCs w:val="24"/>
                              </w:rPr>
                              <w:pict>
                                <v:shape id="_x0000_i1035" type="#_x0000_t75" style="width:425.25pt;height:99pt">
                                  <v:imagedata r:id="rId26" r:href="rId27"/>
                                </v:shape>
                              </w:pict>
                            </w:r>
                            <w:r w:rsidRPr="00DC12B0"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3" type="#_x0000_t202" style="position:absolute;left:0;text-align:left;margin-left:0;margin-top:3.05pt;width:40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" stroked="f">
                <v:textbox>
                  <w:txbxContent>
                    <w:p w:rsidR="00B021EB" w:rsidRPr="00A010FD" w:rsidRDefault="00B021EB" w:rsidP="00B021EB">
                      <w:r w:rsidRPr="00A010FD">
                        <w:rPr>
                          <w:b/>
                          <w:bCs/>
                        </w:rPr>
                        <w:t>Таблица 3.11.</w:t>
                      </w:r>
                      <w:r w:rsidRPr="00A010FD">
                        <w:t xml:space="preserve"> Задержки, вносимые сетевыми адаптерами</w:t>
                      </w:r>
                    </w:p>
                    <w:p w:rsidR="00B021EB" w:rsidRDefault="00B021EB" w:rsidP="00B021EB">
                      <w:r w:rsidRPr="00DC12B0">
                        <w:rPr>
                          <w:szCs w:val="24"/>
                        </w:rPr>
                        <w:fldChar w:fldCharType="begin"/>
                      </w:r>
                      <w:r w:rsidRPr="00DC12B0">
                        <w:rPr>
                          <w:szCs w:val="24"/>
                        </w:rPr>
                        <w:instrText xml:space="preserve"> INCLUDEPICTURE "http://ait.ustu.ru/AIT/uch/nets/h3t11.jpg" \* MERGEFORMATINET </w:instrText>
                      </w:r>
                      <w:r w:rsidRPr="00DC12B0">
                        <w:rPr>
                          <w:szCs w:val="24"/>
                        </w:rPr>
                        <w:fldChar w:fldCharType="separate"/>
                      </w:r>
                      <w:r w:rsidRPr="00DC12B0">
                        <w:rPr>
                          <w:szCs w:val="24"/>
                        </w:rPr>
                        <w:pict>
                          <v:shape id="_x0000_i1035" type="#_x0000_t75" style="width:425.25pt;height:99pt">
                            <v:imagedata r:id="rId26" r:href="rId28"/>
                          </v:shape>
                        </w:pict>
                      </w:r>
                      <w:r w:rsidRPr="00DC12B0"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0FD">
        <w:t>Для повторителей класса I время двойного оборота можно рассчитать следующим образом.</w:t>
      </w:r>
    </w:p>
    <w:p w:rsidR="00B021EB" w:rsidRPr="000E2695" w:rsidRDefault="00B021EB" w:rsidP="00B021EB">
      <w:r w:rsidRPr="00A010FD">
        <w:t>Задержки, вносимые прохождением сигналов по кабелю, рассчитываются на основании данных табл. 3.10, в которой учитывается удвоенное прохождение сигнала по кабелю.</w:t>
      </w:r>
    </w:p>
    <w:p w:rsidR="00B021EB" w:rsidRPr="00A010FD" w:rsidRDefault="00B021EB" w:rsidP="00B021EB">
      <w:r w:rsidRPr="00A010FD">
        <w:t>Задержки, которые вносят два взаимодействующих через повторитель сетевых адаптера (или порта коммутатора), берутся из табл. 3.11.</w:t>
      </w:r>
    </w:p>
    <w:p w:rsidR="00B021EB" w:rsidRPr="00A010FD" w:rsidRDefault="00B021EB" w:rsidP="00B021EB">
      <w:r w:rsidRPr="00A010FD">
        <w:t xml:space="preserve">Учитывая, что удвоенная задержка, вносимая повторителем класса I, равна 140 </w:t>
      </w:r>
      <w:proofErr w:type="spellStart"/>
      <w:r w:rsidRPr="00A010FD">
        <w:t>bt</w:t>
      </w:r>
      <w:proofErr w:type="spellEnd"/>
      <w:r w:rsidRPr="00A010FD">
        <w:t xml:space="preserve">, можно рассчитать время двойного оборота для произвольной конфигурации сети, естественно, учитывая максимально возможные длины непрерывных сегментов кабелей, приведенные в табл. 3.10. Если получившееся значение меньше 512, значит, по критерию распознавания коллизий сеть является корректной. Комитет 802.3 рекомендует оставлять запас в 4 </w:t>
      </w:r>
      <w:proofErr w:type="spellStart"/>
      <w:r w:rsidRPr="00A010FD">
        <w:t>bt</w:t>
      </w:r>
      <w:proofErr w:type="spellEnd"/>
      <w:r w:rsidRPr="00A010FD">
        <w:t xml:space="preserve"> для устойчиво работающей сети, но разрешает выбирать эту величину из диапазона от 0 до 5 </w:t>
      </w:r>
      <w:proofErr w:type="spellStart"/>
      <w:r w:rsidRPr="00A010FD">
        <w:t>bt</w:t>
      </w:r>
      <w:proofErr w:type="spellEnd"/>
      <w:r w:rsidRPr="00A010FD">
        <w:t>.</w:t>
      </w:r>
    </w:p>
    <w:p w:rsidR="00B021EB" w:rsidRDefault="00B021EB" w:rsidP="00B021EB">
      <w:pPr>
        <w:rPr>
          <w:b/>
        </w:rPr>
      </w:pPr>
    </w:p>
    <w:p w:rsidR="00B021EB" w:rsidRPr="00A010FD" w:rsidRDefault="00B021EB" w:rsidP="00B021EB">
      <w:pPr>
        <w:rPr>
          <w:b/>
        </w:rPr>
      </w:pPr>
      <w:r w:rsidRPr="00A010FD">
        <w:rPr>
          <w:b/>
        </w:rPr>
        <w:t>Контрольные вопросы:</w:t>
      </w:r>
    </w:p>
    <w:p w:rsidR="00B021EB" w:rsidRPr="00A010FD" w:rsidRDefault="00B021EB" w:rsidP="00B021EB"/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Какие условия необходимо выполнить, чтобы сеть </w:t>
      </w:r>
      <w:r w:rsidRPr="00A010FD">
        <w:rPr>
          <w:lang w:val="en-US"/>
        </w:rPr>
        <w:t>Ethernet</w:t>
      </w:r>
      <w:r w:rsidRPr="00A010FD">
        <w:t>, состоящая из сегментов различной топологии работала корректно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lastRenderedPageBreak/>
        <w:t xml:space="preserve">Рассчитайте </w:t>
      </w:r>
      <w:r w:rsidRPr="00A010FD">
        <w:rPr>
          <w:lang w:val="en-US"/>
        </w:rPr>
        <w:t>PDV</w:t>
      </w:r>
      <w:r w:rsidRPr="00A010FD">
        <w:t xml:space="preserve"> структуры сети из примера на рис. 3.13 в соответствии с вариантом, получите промежуточные значения </w:t>
      </w:r>
      <w:r w:rsidRPr="00A010FD">
        <w:rPr>
          <w:lang w:val="en-US"/>
        </w:rPr>
        <w:t>PDV</w:t>
      </w:r>
      <w:r w:rsidRPr="00A010FD">
        <w:t xml:space="preserve"> для каждого из сегментов и общее значение для всей сети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664"/>
        <w:gridCol w:w="656"/>
        <w:gridCol w:w="663"/>
        <w:gridCol w:w="656"/>
        <w:gridCol w:w="663"/>
        <w:gridCol w:w="656"/>
        <w:gridCol w:w="663"/>
        <w:gridCol w:w="656"/>
        <w:gridCol w:w="663"/>
        <w:gridCol w:w="523"/>
        <w:gridCol w:w="663"/>
        <w:gridCol w:w="523"/>
        <w:gridCol w:w="663"/>
        <w:gridCol w:w="523"/>
      </w:tblGrid>
      <w:tr w:rsidR="00B021EB" w:rsidRPr="00136D53" w:rsidTr="009A5CF4">
        <w:trPr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Вари</w:t>
            </w:r>
          </w:p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ант</w:t>
            </w:r>
          </w:p>
        </w:tc>
        <w:tc>
          <w:tcPr>
            <w:tcW w:w="10542" w:type="dxa"/>
            <w:gridSpan w:val="14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Значения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4709" w:type="dxa"/>
            <w:gridSpan w:val="6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Левый сегмент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Промежуточный сегмент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Правый сегмент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3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Сегмент 6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</w:t>
            </w:r>
          </w:p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</w:t>
            </w:r>
          </w:p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Длин</w:t>
            </w:r>
          </w:p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на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80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1600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600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45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375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85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1700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35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400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90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1800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</w:t>
            </w:r>
            <w:r w:rsidRPr="00136D53"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300</w:t>
            </w:r>
          </w:p>
        </w:tc>
      </w:tr>
      <w:tr w:rsidR="00B021EB" w:rsidRPr="00136D53" w:rsidTr="009A5CF4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</w:rPr>
            </w:pPr>
            <w:r w:rsidRPr="00136D53">
              <w:rPr>
                <w:sz w:val="16"/>
                <w:szCs w:val="16"/>
              </w:rPr>
              <w:t>10</w:t>
            </w:r>
            <w:r w:rsidRPr="00136D53">
              <w:rPr>
                <w:sz w:val="16"/>
                <w:szCs w:val="16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16"/>
                <w:szCs w:val="16"/>
                <w:lang w:val="en-US"/>
              </w:rPr>
            </w:pPr>
            <w:r w:rsidRPr="00136D53">
              <w:rPr>
                <w:sz w:val="16"/>
                <w:szCs w:val="16"/>
                <w:lang w:val="en-US"/>
              </w:rPr>
              <w:t>25</w:t>
            </w:r>
          </w:p>
        </w:tc>
      </w:tr>
    </w:tbl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>Почему структура сети на рис. 3.13 не является корректной</w:t>
      </w:r>
    </w:p>
    <w:p w:rsidR="00B021EB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Рассчитайте </w:t>
      </w:r>
      <w:r w:rsidRPr="00A010FD">
        <w:rPr>
          <w:lang w:val="en-US"/>
        </w:rPr>
        <w:t>PW</w:t>
      </w:r>
      <w:r w:rsidRPr="00A010FD">
        <w:t xml:space="preserve"> структуры сети из примера на рис. 3.13 в соответствии с вариантом, получите промежуточные значения </w:t>
      </w:r>
      <w:r w:rsidRPr="00A010FD">
        <w:rPr>
          <w:lang w:val="en-US"/>
        </w:rPr>
        <w:t>PW</w:t>
      </w:r>
      <w:r w:rsidRPr="00A010FD">
        <w:t xml:space="preserve"> для каждого из сегментов и общее значение для всей сети</w:t>
      </w: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p w:rsidR="00B021EB" w:rsidRDefault="00B021EB" w:rsidP="00B021EB">
      <w:pPr>
        <w:spacing w:before="0"/>
        <w:jc w:val="left"/>
      </w:pPr>
    </w:p>
    <w:tbl>
      <w:tblPr>
        <w:tblpPr w:leftFromText="180" w:rightFromText="180" w:vertAnchor="text" w:horzAnchor="margin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050"/>
        <w:gridCol w:w="1050"/>
        <w:gridCol w:w="1050"/>
        <w:gridCol w:w="2115"/>
        <w:gridCol w:w="1050"/>
        <w:gridCol w:w="1050"/>
        <w:gridCol w:w="1050"/>
      </w:tblGrid>
      <w:tr w:rsidR="00B021EB" w:rsidRPr="00136D53" w:rsidTr="009A5CF4">
        <w:tc>
          <w:tcPr>
            <w:tcW w:w="0" w:type="auto"/>
            <w:vMerge w:val="restart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Вариант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Значения</w:t>
            </w:r>
          </w:p>
        </w:tc>
      </w:tr>
      <w:tr w:rsidR="00B021EB" w:rsidRPr="00136D53" w:rsidTr="009A5CF4">
        <w:tc>
          <w:tcPr>
            <w:tcW w:w="0" w:type="auto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Передающий сегмент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Промежуточный сегмент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Передающий сегмент</w:t>
            </w:r>
          </w:p>
        </w:tc>
      </w:tr>
      <w:tr w:rsidR="00B021EB" w:rsidRPr="00136D53" w:rsidTr="009A5CF4">
        <w:tc>
          <w:tcPr>
            <w:tcW w:w="0" w:type="auto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Сегмент 6</w:t>
            </w:r>
          </w:p>
        </w:tc>
      </w:tr>
      <w:tr w:rsidR="00B021EB" w:rsidRPr="00136D53" w:rsidTr="009A5CF4">
        <w:tc>
          <w:tcPr>
            <w:tcW w:w="0" w:type="auto"/>
            <w:vMerge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  <w:p w:rsidR="00B021EB" w:rsidRPr="00136D53" w:rsidRDefault="00B021EB" w:rsidP="009A5CF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Тип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</w:t>
            </w:r>
            <w:r w:rsidRPr="00136D53">
              <w:rPr>
                <w:sz w:val="20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</w:tr>
      <w:tr w:rsidR="00B021EB" w:rsidRPr="00136D53" w:rsidTr="009A5CF4">
        <w:tc>
          <w:tcPr>
            <w:tcW w:w="0" w:type="auto"/>
            <w:shd w:val="clear" w:color="auto" w:fill="auto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jc w:val="center"/>
              <w:rPr>
                <w:sz w:val="20"/>
              </w:rPr>
            </w:pPr>
            <w:r w:rsidRPr="00136D53">
              <w:rPr>
                <w:sz w:val="20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  <w:lang w:val="en-US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Base-FL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1EB" w:rsidRPr="00136D53" w:rsidRDefault="00B021EB" w:rsidP="009A5CF4">
            <w:pPr>
              <w:rPr>
                <w:sz w:val="20"/>
              </w:rPr>
            </w:pPr>
            <w:r w:rsidRPr="00136D53">
              <w:rPr>
                <w:sz w:val="20"/>
              </w:rPr>
              <w:t>10</w:t>
            </w:r>
            <w:r w:rsidRPr="00136D53">
              <w:rPr>
                <w:sz w:val="20"/>
                <w:lang w:val="en-US"/>
              </w:rPr>
              <w:t>Base-2</w:t>
            </w:r>
          </w:p>
        </w:tc>
      </w:tr>
    </w:tbl>
    <w:p w:rsidR="00B021EB" w:rsidRDefault="00B021EB" w:rsidP="00B021EB"/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Перечислите, что включают правила корректного построения сегментов сетей </w:t>
      </w:r>
      <w:r w:rsidRPr="00A010FD">
        <w:rPr>
          <w:lang w:val="en-US"/>
        </w:rPr>
        <w:t>Fast</w:t>
      </w:r>
      <w:r w:rsidRPr="00A010FD">
        <w:t xml:space="preserve"> </w:t>
      </w:r>
      <w:r w:rsidRPr="00A010FD">
        <w:rPr>
          <w:lang w:val="en-US"/>
        </w:rPr>
        <w:t>Ethernet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Что может выступать в качестве </w:t>
      </w:r>
      <w:r w:rsidRPr="00A010FD">
        <w:rPr>
          <w:lang w:val="en-US"/>
        </w:rPr>
        <w:t>DTE</w:t>
      </w:r>
      <w:r w:rsidRPr="00A010FD">
        <w:t xml:space="preserve">, что является отличительной особенностью </w:t>
      </w:r>
      <w:r w:rsidRPr="00A010FD">
        <w:rPr>
          <w:lang w:val="en-US"/>
        </w:rPr>
        <w:t>DTE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Опишите максимальные длины сегментов </w:t>
      </w:r>
      <w:r w:rsidRPr="00A010FD">
        <w:rPr>
          <w:lang w:val="en-US"/>
        </w:rPr>
        <w:t>DTE</w:t>
      </w:r>
      <w:r w:rsidRPr="00A010FD">
        <w:t>-</w:t>
      </w:r>
      <w:r w:rsidRPr="00A010FD">
        <w:rPr>
          <w:lang w:val="en-US"/>
        </w:rPr>
        <w:t>DTE</w:t>
      </w:r>
      <w:r w:rsidRPr="00A010FD">
        <w:t xml:space="preserve"> для разных типов кабелей согласно </w:t>
      </w:r>
      <w:proofErr w:type="gramStart"/>
      <w:r w:rsidRPr="00A010FD">
        <w:t>спецификации</w:t>
      </w:r>
      <w:proofErr w:type="gramEnd"/>
      <w:r w:rsidRPr="00A010FD">
        <w:t xml:space="preserve"> </w:t>
      </w:r>
      <w:r w:rsidRPr="00A010FD">
        <w:rPr>
          <w:lang w:val="en-US"/>
        </w:rPr>
        <w:t>IEEE</w:t>
      </w:r>
      <w:r w:rsidRPr="00A010FD">
        <w:t xml:space="preserve"> 802.34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lastRenderedPageBreak/>
        <w:t xml:space="preserve">Встречаются ли соединения </w:t>
      </w:r>
      <w:r w:rsidRPr="00A010FD">
        <w:rPr>
          <w:lang w:val="en-US"/>
        </w:rPr>
        <w:t>DTE</w:t>
      </w:r>
      <w:r w:rsidRPr="00A010FD">
        <w:t>-</w:t>
      </w:r>
      <w:r w:rsidRPr="00A010FD">
        <w:rPr>
          <w:lang w:val="en-US"/>
        </w:rPr>
        <w:t>DTE</w:t>
      </w:r>
      <w:r w:rsidRPr="00A010FD">
        <w:t xml:space="preserve"> в разделяемых сегментах, когда такой тип соединения считается нормой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Опишите основные параметры </w:t>
      </w:r>
      <w:proofErr w:type="gramStart"/>
      <w:r w:rsidRPr="00A010FD">
        <w:t>сетей</w:t>
      </w:r>
      <w:proofErr w:type="gramEnd"/>
      <w:r w:rsidRPr="00A010FD">
        <w:t xml:space="preserve"> построенных на повторителях класса </w:t>
      </w:r>
      <w:r w:rsidRPr="00A010FD">
        <w:rPr>
          <w:lang w:val="en-US"/>
        </w:rPr>
        <w:t>I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Почему в домене коллизий допустим только 1 повторитель класс </w:t>
      </w:r>
      <w:r w:rsidRPr="00A010FD">
        <w:rPr>
          <w:lang w:val="en-US"/>
        </w:rPr>
        <w:t>I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Почему в домене коллизий допускается только 2 повторитель класса </w:t>
      </w:r>
      <w:r w:rsidRPr="00A010FD">
        <w:rPr>
          <w:lang w:val="en-US"/>
        </w:rPr>
        <w:t>II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 xml:space="preserve">Запишите таблицу «Параметры сетей на основе повторителей класса </w:t>
      </w:r>
      <w:r w:rsidRPr="00A010FD">
        <w:rPr>
          <w:lang w:val="en-US"/>
        </w:rPr>
        <w:t>I</w:t>
      </w:r>
      <w:r w:rsidRPr="00A010FD">
        <w:t>»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>Запишите таблицу «</w:t>
      </w:r>
      <w:proofErr w:type="gramStart"/>
      <w:r w:rsidRPr="00A010FD">
        <w:t>Задержки</w:t>
      </w:r>
      <w:proofErr w:type="gramEnd"/>
      <w:r w:rsidRPr="00A010FD">
        <w:t xml:space="preserve"> вносимые кабелем»</w:t>
      </w:r>
    </w:p>
    <w:p w:rsidR="00B021EB" w:rsidRPr="00A010FD" w:rsidRDefault="00B021EB" w:rsidP="00B021EB">
      <w:pPr>
        <w:numPr>
          <w:ilvl w:val="0"/>
          <w:numId w:val="3"/>
        </w:numPr>
        <w:spacing w:before="0"/>
        <w:jc w:val="left"/>
      </w:pPr>
      <w:r w:rsidRPr="00A010FD">
        <w:t>Запишите таблицу «Задержки, вносимые сетевым адаптером»</w:t>
      </w:r>
    </w:p>
    <w:p w:rsidR="00B021EB" w:rsidRDefault="00B021EB" w:rsidP="00B021EB"/>
    <w:p w:rsidR="00B021EB" w:rsidRDefault="00B021EB" w:rsidP="00B021EB"/>
    <w:p w:rsidR="00B021EB" w:rsidRDefault="00B021EB" w:rsidP="00B021EB"/>
    <w:p w:rsidR="00F53E3F" w:rsidRDefault="00F53E3F">
      <w:bookmarkStart w:id="5" w:name="_GoBack"/>
      <w:bookmarkEnd w:id="5"/>
    </w:p>
    <w:sectPr w:rsidR="00F5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A66"/>
    <w:multiLevelType w:val="hybridMultilevel"/>
    <w:tmpl w:val="D662E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B7127C"/>
    <w:multiLevelType w:val="multilevel"/>
    <w:tmpl w:val="8D8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27AF9"/>
    <w:multiLevelType w:val="multilevel"/>
    <w:tmpl w:val="E17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EB"/>
    <w:rsid w:val="00B021EB"/>
    <w:rsid w:val="00F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099CEF7-BB1F-4DA3-92F2-BF694CC5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02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next w:val="a"/>
    <w:link w:val="20"/>
    <w:autoRedefine/>
    <w:qFormat/>
    <w:rsid w:val="00B021EB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33339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1EB"/>
    <w:rPr>
      <w:rFonts w:ascii="Times New Roman" w:eastAsia="Times New Roman" w:hAnsi="Times New Roman" w:cs="Times New Roman"/>
      <w:b/>
      <w:color w:val="3333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ait.ustu.ru/AIT/uch/nets/h3t6.jpg" TargetMode="External"/><Relationship Id="rId18" Type="http://schemas.openxmlformats.org/officeDocument/2006/relationships/image" Target="http://ait.ustu.ru/AIT/uch/nets/h3t9.jpg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http://ait.ustu.ru/AIT/uch/nets/h3d24.jpg" TargetMode="External"/><Relationship Id="rId7" Type="http://schemas.openxmlformats.org/officeDocument/2006/relationships/image" Target="http://ait.ustu.ru/AIT/uch/nets/h3d13.jpg" TargetMode="External"/><Relationship Id="rId12" Type="http://schemas.openxmlformats.org/officeDocument/2006/relationships/image" Target="http://ait.ustu.ru/AIT/uch/nets/h3t6.jpg" TargetMode="External"/><Relationship Id="rId17" Type="http://schemas.openxmlformats.org/officeDocument/2006/relationships/image" Target="media/image5.jpeg"/><Relationship Id="rId25" Type="http://schemas.openxmlformats.org/officeDocument/2006/relationships/image" Target="http://ait.ustu.ru/AIT/uch/nets/h3t10.jpg" TargetMode="External"/><Relationship Id="rId2" Type="http://schemas.openxmlformats.org/officeDocument/2006/relationships/styles" Target="styles.xml"/><Relationship Id="rId16" Type="http://schemas.openxmlformats.org/officeDocument/2006/relationships/image" Target="http://ait.ustu.ru/AIT/uch/nets/h3t8.jpg" TargetMode="External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ait.ustu.ru/AIT/uch/nets/h3d13.jpg" TargetMode="External"/><Relationship Id="rId11" Type="http://schemas.openxmlformats.org/officeDocument/2006/relationships/image" Target="media/image3.jpeg"/><Relationship Id="rId24" Type="http://schemas.openxmlformats.org/officeDocument/2006/relationships/image" Target="http://ait.ustu.ru/AIT/uch/nets/h3t10.jpg" TargetMode="External"/><Relationship Id="rId5" Type="http://schemas.openxmlformats.org/officeDocument/2006/relationships/image" Target="media/image1.jpeg"/><Relationship Id="rId15" Type="http://schemas.openxmlformats.org/officeDocument/2006/relationships/image" Target="http://ait.ustu.ru/AIT/uch/nets/h3t8.jpg" TargetMode="External"/><Relationship Id="rId23" Type="http://schemas.openxmlformats.org/officeDocument/2006/relationships/image" Target="media/image7.jpeg"/><Relationship Id="rId28" Type="http://schemas.openxmlformats.org/officeDocument/2006/relationships/image" Target="http://ait.ustu.ru/AIT/uch/nets/h3t11.jpg" TargetMode="External"/><Relationship Id="rId10" Type="http://schemas.openxmlformats.org/officeDocument/2006/relationships/image" Target="http://ait.ustu.ru/AIT/uch/nets/h3t5.jpg" TargetMode="External"/><Relationship Id="rId19" Type="http://schemas.openxmlformats.org/officeDocument/2006/relationships/image" Target="http://ait.ustu.ru/AIT/uch/nets/h3t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ait.ustu.ru/AIT/uch/nets/h3t5.jpg" TargetMode="External"/><Relationship Id="rId14" Type="http://schemas.openxmlformats.org/officeDocument/2006/relationships/image" Target="media/image4.jpeg"/><Relationship Id="rId22" Type="http://schemas.openxmlformats.org/officeDocument/2006/relationships/image" Target="http://ait.ustu.ru/AIT/uch/nets/h3d24.jpg" TargetMode="External"/><Relationship Id="rId27" Type="http://schemas.openxmlformats.org/officeDocument/2006/relationships/image" Target="http://ait.ustu.ru/AIT/uch/nets/h3t11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2022-04-18T11:47:00Z</dcterms:created>
  <dcterms:modified xsi:type="dcterms:W3CDTF">2022-04-18T11:48:00Z</dcterms:modified>
</cp:coreProperties>
</file>